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Pressure</w:t>
      </w:r>
      <w:r>
        <w:t xml:space="preserve"> </w:t>
      </w:r>
      <w:r>
        <w:t xml:space="preserve">for</w:t>
      </w:r>
      <w:r>
        <w:t xml:space="preserve"> </w:t>
      </w:r>
      <w:r>
        <w:t xml:space="preserve">rapid</w:t>
      </w:r>
      <w:r>
        <w:t xml:space="preserve"> </w:t>
      </w:r>
      <w:r>
        <w:t xml:space="preserve">and</w:t>
      </w:r>
      <w:r>
        <w:t xml:space="preserve"> </w:t>
      </w:r>
      <w:r>
        <w:t xml:space="preserve">accurate</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alec.b.luro@gmail.com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Conspicuous traits that signal an individual’s species, sex, and breeding status</w:t>
      </w:r>
      <w:r>
        <w:t xml:space="preserve"> </w:t>
      </w:r>
      <w:r>
        <w:t xml:space="preserve">reduce the challenge of identifying a compatible conspecific mate, and should be present more frequently in</w:t>
      </w:r>
      <w:r>
        <w:t xml:space="preserve"> </w:t>
      </w:r>
      <w:r>
        <w:t xml:space="preserve">species with limited time to find a mate and species facing higher risk of making mate recognition errors, including</w:t>
      </w:r>
      <w:r>
        <w:t xml:space="preserve"> </w:t>
      </w:r>
      <w:r>
        <w:t xml:space="preserve">migratory rather than sedentary species, species shorter breeding seasons, and species breeding under high</w:t>
      </w:r>
      <w:r>
        <w:t xml:space="preserve"> </w:t>
      </w:r>
      <w:r>
        <w:t xml:space="preserve">sympatry with many closely-related heterospecifics. Here, we</w:t>
      </w:r>
      <w:r>
        <w:t xml:space="preserve"> </w:t>
      </w:r>
      <w:r>
        <w:t xml:space="preserve">tested this recognition hypothesis for promoting plumage sexual dichromatism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season length, spatial distribution, and sympatry with</w:t>
      </w:r>
      <w:r>
        <w:t xml:space="preserve"> </w:t>
      </w:r>
      <w:r>
        <w:t xml:space="preserve">other</w:t>
      </w:r>
      <w:r>
        <w:t xml:space="preserve"> </w:t>
      </w:r>
      <w:r>
        <w:rPr>
          <w:iCs/>
          <w:i/>
        </w:rPr>
        <w:t xml:space="preserve">Turdus</w:t>
      </w:r>
      <w:r>
        <w:t xml:space="preserve"> </w:t>
      </w:r>
      <w:r>
        <w:t xml:space="preserve">species on plumage dichromatism. As predicted, we found that 1) true thrush species with</w:t>
      </w:r>
      <w:r>
        <w:t xml:space="preserve"> </w:t>
      </w:r>
      <w:r>
        <w:t xml:space="preserve">migratory</w:t>
      </w:r>
      <w:r>
        <w:t xml:space="preserve"> </w:t>
      </w:r>
      <w:r>
        <w:t xml:space="preserve">behaviour have greater plumage sexual dichromatism than non-migratory species, 2) species with longer</w:t>
      </w:r>
      <w:r>
        <w:t xml:space="preserve"> </w:t>
      </w:r>
      <w:r>
        <w:t xml:space="preserve">breeding seasons have less plumage sexual dichromatism, and 3) the number of</w:t>
      </w:r>
      <w:r>
        <w:t xml:space="preserve"> </w:t>
      </w:r>
      <w:r>
        <w:rPr>
          <w:iCs/>
          <w:i/>
        </w:rPr>
        <w:t xml:space="preserve">Turdus</w:t>
      </w:r>
      <w:r>
        <w:t xml:space="preserve"> </w:t>
      </w:r>
      <w:r>
        <w:t xml:space="preserve">thrush species</w:t>
      </w:r>
      <w:r>
        <w:t xml:space="preserve"> </w:t>
      </w:r>
      <w:r>
        <w:t xml:space="preserve">breeding in sympatry is associated with more plumage sexual dichromatism. These results suggest that</w:t>
      </w:r>
      <w:r>
        <w:t xml:space="preserve"> </w:t>
      </w:r>
      <w:r>
        <w:t xml:space="preserve">social recognition systems, including species and mate recognition, play a prominent role in the</w:t>
      </w:r>
      <w:r>
        <w:t xml:space="preserve"> </w:t>
      </w:r>
      <w:r>
        <w:t xml:space="preserve">evolution of thrush plumage sexual dichromatism.</w:t>
      </w:r>
    </w:p>
    <w:bookmarkStart w:id="20" w:name="keywords"/>
    <w:p>
      <w:pPr>
        <w:pStyle w:val="Heading2"/>
      </w:pPr>
      <w:r>
        <w:t xml:space="preserve">Keywords</w:t>
      </w:r>
    </w:p>
    <w:p>
      <w:pPr>
        <w:pStyle w:val="FirstParagraph"/>
      </w:pPr>
      <w:r>
        <w:rPr>
          <w:iCs/>
          <w:i/>
        </w:rPr>
        <w:t xml:space="preserve">achromatic</w:t>
      </w:r>
      <w:r>
        <w:t xml:space="preserve">,</w:t>
      </w:r>
      <w:r>
        <w:t xml:space="preserve"> </w:t>
      </w:r>
      <w:r>
        <w:rPr>
          <w:iCs/>
          <w:i/>
        </w:rPr>
        <w:t xml:space="preserve">chromatic</w:t>
      </w:r>
      <w:r>
        <w:t xml:space="preserve">,</w:t>
      </w:r>
      <w:r>
        <w:t xml:space="preserve"> </w:t>
      </w:r>
      <w:r>
        <w:rPr>
          <w:iCs/>
          <w:i/>
        </w:rPr>
        <w:t xml:space="preserve">dichromatism</w:t>
      </w:r>
      <w:r>
        <w:t xml:space="preserve">,</w:t>
      </w:r>
      <w:r>
        <w:t xml:space="preserve"> </w:t>
      </w:r>
      <w:r>
        <w:rPr>
          <w:iCs/>
          <w:i/>
        </w:rPr>
        <w:t xml:space="preserve">plumage</w:t>
      </w:r>
      <w:r>
        <w:t xml:space="preserve">,</w:t>
      </w:r>
      <w:r>
        <w:t xml:space="preserve"> </w:t>
      </w:r>
      <w:r>
        <w:rPr>
          <w:iCs/>
          <w:i/>
        </w:rPr>
        <w:t xml:space="preserve">mate recognition</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mate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mate recognition should be more likely to arise and be maintained</w:t>
      </w:r>
      <w:r>
        <w:t xml:space="preserve"> </w:t>
      </w:r>
      <w:r>
        <w:t xml:space="preserve">under conditions that increase both the difficulty of finding a compatible mate and degree of resource</w:t>
      </w:r>
      <w:r>
        <w:t xml:space="preserve"> </w:t>
      </w:r>
      <w:r>
        <w:t xml:space="preserve">competition among conspecifics and closely-related species. Conditions likely to favour traits</w:t>
      </w:r>
      <w:r>
        <w:t xml:space="preserve"> </w:t>
      </w:r>
      <w:r>
        <w:t xml:space="preserve">signaling individuals’ species, sex, and breeding status include higher sympatry with many</w:t>
      </w:r>
      <w:r>
        <w:t xml:space="preserve"> </w:t>
      </w:r>
      <w:r>
        <w:t xml:space="preserve">closely-related species, limited time to find compatible breeding mates, and lower rates of encounter</w:t>
      </w:r>
      <w:r>
        <w:t xml:space="preserve"> </w:t>
      </w:r>
      <w:r>
        <w:t xml:space="preserve">with potential breeding mates</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w:t>
      </w:r>
      <w:r>
        <w:t xml:space="preserve"> </w:t>
      </w:r>
      <w:r>
        <w:t xml:space="preserve">Plumage sexual dichromatism, or the distinct set of differences in the appearance</w:t>
      </w:r>
      <w:r>
        <w:t xml:space="preserve"> </w:t>
      </w:r>
      <w:r>
        <w:t xml:space="preserve">of male and female feather colours and patterns, is common in birds and is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Plumage sexual dichromatism results in a visibly perceivable trait useful for recognizing</w:t>
      </w:r>
      <w:r>
        <w:t xml:space="preserve"> </w:t>
      </w:r>
      <w:r>
        <w:t xml:space="preserve">an individual’s species, sex, and breeding status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expended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favour of this recognition</w:t>
      </w:r>
      <w:r>
        <w:t xml:space="preserve"> </w:t>
      </w:r>
      <w:r>
        <w:t xml:space="preserve">hypothesis for sexual dichromatism in birds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both of which reduce the amount of time available to</w:t>
      </w:r>
      <w:r>
        <w:t xml:space="preserve"> </w:t>
      </w:r>
      <w:r>
        <w:t xml:space="preserve">search and find suitable mates and successfully breed. Additional support for the recognition hypothesis</w:t>
      </w:r>
      <w:r>
        <w:t xml:space="preserve"> </w:t>
      </w:r>
      <w:r>
        <w:t xml:space="preserve">includes a consistent pattern of greater plumage</w:t>
      </w:r>
      <w:r>
        <w:t xml:space="preserve"> </w:t>
      </w:r>
      <w:r>
        <w:t xml:space="preserve">sexual dichromatism and plumage colour elaboration in avian species that reside on mainland</w:t>
      </w:r>
      <w:r>
        <w:t xml:space="preserve"> </w:t>
      </w:r>
      <w:r>
        <w:t xml:space="preserve">continents and have large geographic ranges in comparison to species that do not migrate, reside on islands,</w:t>
      </w:r>
      <w:r>
        <w:t xml:space="preserve"> </w:t>
      </w:r>
      <w:r>
        <w:t xml:space="preserve">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w:t>
      </w:r>
      <w:r>
        <w:t xml:space="preserve"> </w:t>
      </w:r>
      <w:r>
        <w:t xml:space="preserve">especially among closely-related species. For example, in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male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associated with higher breeding sympatry with closely-related</w:t>
      </w:r>
      <w:r>
        <w:t xml:space="preserve"> </w:t>
      </w:r>
      <w:r>
        <w:t xml:space="preserve">heterospecifics. Among a large sample of passerine sister species pairs, transitions from allopatry to</w:t>
      </w:r>
      <w:r>
        <w:t xml:space="preserve"> </w:t>
      </w:r>
      <w:r>
        <w:t xml:space="preserve">parapatry and increases in geographic range overlaps are positively correlated with greater</w:t>
      </w:r>
      <w:r>
        <w:t xml:space="preserve"> </w:t>
      </w:r>
      <w:r>
        <w:t xml:space="preserve">plumage dichromatism</w:t>
      </w:r>
      <w:r>
        <w:t xml:space="preserve"> </w:t>
      </w:r>
      <w:r>
        <w:t xml:space="preserve">[</w:t>
      </w:r>
      <w:hyperlink w:anchor="ref-cooney2017">
        <w:r>
          <w:rPr>
            <w:rStyle w:val="Hyperlink"/>
          </w:rPr>
          <w:t xml:space="preserve">27</w:t>
        </w:r>
      </w:hyperlink>
      <w:r>
        <w:t xml:space="preserve">]</w:t>
      </w:r>
      <w:r>
        <w:t xml:space="preserve">. Greater plumage sexual</w:t>
      </w:r>
      <w:r>
        <w:t xml:space="preserve"> </w:t>
      </w:r>
      <w:r>
        <w:t xml:space="preserve">dichromatism has also been found to be positively associated with greater avian species divergence and richness</w:t>
      </w:r>
      <w:r>
        <w:t xml:space="preserve"> </w:t>
      </w:r>
      <w:r>
        <w:t xml:space="preserve">[</w:t>
      </w:r>
      <w:hyperlink w:anchor="ref-seddon2013">
        <w:r>
          <w:rPr>
            <w:rStyle w:val="Hyperlink"/>
          </w:rPr>
          <w:t xml:space="preserve">28</w:t>
        </w:r>
      </w:hyperlink>
      <w:r>
        <w:t xml:space="preserve">,</w:t>
      </w:r>
      <w:hyperlink w:anchor="ref-cooney2019">
        <w:r>
          <w:rPr>
            <w:rStyle w:val="Hyperlink"/>
          </w:rPr>
          <w:t xml:space="preserve">29</w:t>
        </w:r>
      </w:hyperlink>
      <w:r>
        <w:t xml:space="preserve">]</w:t>
      </w:r>
      <w:r>
        <w:t xml:space="preserve">.</w:t>
      </w:r>
      <w:r>
        <w:t xml:space="preserve"> </w:t>
      </w:r>
      <w:r>
        <w:t xml:space="preserve">Among passerine sister species pairs, more pronounced changes in male rather than female plumage</w:t>
      </w:r>
      <w:r>
        <w:t xml:space="preserve"> </w:t>
      </w:r>
      <w:r>
        <w:t xml:space="preserve">colouration in sexually-dichromatic species suggest that female choice and male-male</w:t>
      </w:r>
      <w:r>
        <w:t xml:space="preserve"> </w:t>
      </w:r>
      <w:r>
        <w:t xml:space="preserve">competition often lead to concurrent increases in sexual dichromatism and speciation events</w:t>
      </w:r>
      <w:r>
        <w:t xml:space="preserve"> </w:t>
      </w:r>
      <w:r>
        <w:t xml:space="preserve">[</w:t>
      </w:r>
      <w:hyperlink w:anchor="ref-seddon2013">
        <w:r>
          <w:rPr>
            <w:rStyle w:val="Hyperlink"/>
          </w:rPr>
          <w:t xml:space="preserve">28</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w:t>
      </w:r>
      <w:r>
        <w:rPr>
          <w:iCs/>
          <w:i/>
        </w:rPr>
        <w:t xml:space="preserve">Turdus</w:t>
      </w:r>
      <w:r>
        <w:t xml:space="preserve"> </w:t>
      </w:r>
      <w:r>
        <w:t xml:space="preserve">spp.) are an exceptionally</w:t>
      </w:r>
      <w:r>
        <w:t xml:space="preserve"> </w:t>
      </w:r>
      <w:r>
        <w:t xml:space="preserve">diverse monophyletic genus of passerine birds consisting of about ~86 species distributed across the globe</w:t>
      </w:r>
      <w:r>
        <w:t xml:space="preserve"> </w:t>
      </w:r>
      <w:r>
        <w:t xml:space="preserve">(</w:t>
      </w:r>
      <w:hyperlink w:anchor="fig:fig-01-turdus-ranges">
        <w:r>
          <w:rPr>
            <w:rStyle w:val="Hyperlink"/>
          </w:rPr>
          <w:t xml:space="preserve">Fig. 1</w:t>
        </w:r>
      </w:hyperlink>
      <w:r>
        <w:t xml:space="preserve">). The true thrushes are an ideal passerine clade for</w:t>
      </w:r>
      <w:r>
        <w:t xml:space="preserve"> </w:t>
      </w:r>
      <w:r>
        <w:t xml:space="preserve">examining the recognition hypothesis for plumage sexual dichromatism because plumage sexual</w:t>
      </w:r>
      <w:r>
        <w:t xml:space="preserve"> </w:t>
      </w:r>
      <w:r>
        <w:t xml:space="preserve">dichromatism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Hybridization also occurs in some, but not all,</w:t>
      </w:r>
      <w:r>
        <w:t xml:space="preserve"> </w:t>
      </w:r>
      <w:r>
        <w:rPr>
          <w:iCs/>
          <w:i/>
        </w:rPr>
        <w:t xml:space="preserve">Turdus</w:t>
      </w:r>
      <w:r>
        <w:t xml:space="preserve"> </w:t>
      </w:r>
      <w:r>
        <w:t xml:space="preserve">species, indicating that some</w:t>
      </w:r>
      <w:r>
        <w:t xml:space="preserve"> </w:t>
      </w:r>
      <w:r>
        <w:t xml:space="preserve">sympatric</w:t>
      </w:r>
      <w:r>
        <w:t xml:space="preserve"> </w:t>
      </w:r>
      <w:r>
        <w:rPr>
          <w:iCs/>
          <w:i/>
        </w:rPr>
        <w:t xml:space="preserve">Turdus</w:t>
      </w:r>
      <w:r>
        <w:t xml:space="preserve"> </w:t>
      </w:r>
      <w:r>
        <w:t xml:space="preserve">species can successfully interbreed. A particulary well-documented example of</w:t>
      </w:r>
      <w:r>
        <w:t xml:space="preserve"> </w:t>
      </w:r>
      <w:r>
        <w:t xml:space="preserve">hybridization in true thrushes occurs at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w:t>
      </w:r>
      <w:r>
        <w:rPr>
          <w:iCs/>
          <w:i/>
        </w:rPr>
        <w:t xml:space="preserve"> </w:t>
      </w:r>
      <w:r>
        <w:rPr>
          <w:iCs/>
          <w:i/>
        </w:rPr>
        <w:t xml:space="preserve">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Further, plumage sexual</w:t>
      </w:r>
      <w:r>
        <w:t xml:space="preserve"> </w:t>
      </w:r>
      <w:r>
        <w:t xml:space="preserve">dichromatism in true thrushes often coincides with age and breeding status in male thrushes. Delayed plumage</w:t>
      </w:r>
      <w:r>
        <w:t xml:space="preserve"> </w:t>
      </w:r>
      <w:r>
        <w:t xml:space="preserve">maturation in males is common among true thrushes</w:t>
      </w:r>
      <w:r>
        <w:t xml:space="preserve"> </w:t>
      </w:r>
      <w:r>
        <w:t xml:space="preserve">[</w:t>
      </w:r>
      <w:hyperlink w:anchor="ref-escalona-segura1997">
        <w:r>
          <w:rPr>
            <w:rStyle w:val="Hyperlink"/>
          </w:rPr>
          <w:t xml:space="preserve">34</w:t>
        </w:r>
      </w:hyperlink>
      <w:r>
        <w:t xml:space="preserve">–</w:t>
      </w:r>
      <w:hyperlink w:anchor="ref-ligon2013">
        <w:r>
          <w:rPr>
            <w:rStyle w:val="Hyperlink"/>
          </w:rPr>
          <w:t xml:space="preserve">36</w:t>
        </w:r>
      </w:hyperlink>
      <w:r>
        <w:t xml:space="preserve">]</w:t>
      </w:r>
      <w:r>
        <w:t xml:space="preserve">, where males have</w:t>
      </w:r>
      <w:r>
        <w:t xml:space="preserve"> </w:t>
      </w:r>
      <w:r>
        <w:t xml:space="preserve">“</w:t>
      </w:r>
      <w:r>
        <w:t xml:space="preserve">female-like</w:t>
      </w:r>
      <w:r>
        <w:t xml:space="preserve">”</w:t>
      </w:r>
      <w:r>
        <w:t xml:space="preserve"> </w:t>
      </w:r>
      <w:r>
        <w:t xml:space="preserve">plumage colouration</w:t>
      </w:r>
      <w:r>
        <w:t xml:space="preserve"> </w:t>
      </w:r>
      <w:r>
        <w:t xml:space="preserve">during their first breeding season and develop typical breeding adult male plumage for subsequent</w:t>
      </w:r>
      <w:r>
        <w:t xml:space="preserve"> </w:t>
      </w:r>
      <w:r>
        <w:t xml:space="preserve">breeding seasons. The presence of delayed plumage maturation and distinct juvenal plumage may serve as a signal</w:t>
      </w:r>
      <w:r>
        <w:t xml:space="preserve"> </w:t>
      </w:r>
      <w:r>
        <w:t xml:space="preserve">of a young male’s sexual immaturity in order to reduce levels conspecific aggression from older</w:t>
      </w:r>
      <w:r>
        <w:t xml:space="preserve"> </w:t>
      </w:r>
      <w:r>
        <w:t xml:space="preserve">adults</w:t>
      </w:r>
      <w:r>
        <w:t xml:space="preserve"> </w:t>
      </w:r>
      <w:r>
        <w:t xml:space="preserve">[</w:t>
      </w:r>
      <w:hyperlink w:anchor="ref-ligon2013">
        <w:r>
          <w:rPr>
            <w:rStyle w:val="Hyperlink"/>
          </w:rPr>
          <w:t xml:space="preserve">36</w:t>
        </w:r>
      </w:hyperlink>
      <w:r>
        <w:t xml:space="preserve">]</w:t>
      </w:r>
      <w:r>
        <w:t xml:space="preserve"> </w:t>
      </w:r>
      <w:r>
        <w:t xml:space="preserve">and also suggests that female thrushes prefer older males with prominent</w:t>
      </w:r>
      <w:r>
        <w:t xml:space="preserve"> </w:t>
      </w:r>
      <w:r>
        <w:t xml:space="preserve">adult plumage as breeding mates.</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Across various bird lineages, greater plumage dichromatism is present in species that</w:t>
      </w:r>
      <w:r>
        <w:t xml:space="preserve"> </w:t>
      </w:r>
      <w:r>
        <w:t xml:space="preserve">are i) migratory rather than nonmigratory, ii) have shorter breeding seasons, iii)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These patterns suggest that ecological circumstances where rapid and accurate mate recognition is</w:t>
      </w:r>
      <w:r>
        <w:t xml:space="preserve"> </w:t>
      </w:r>
      <w:r>
        <w:t xml:space="preserve">challenging strongly favour the evolution and maintenance of prominent plumage sexual</w:t>
      </w:r>
      <w:r>
        <w:t xml:space="preserve"> </w:t>
      </w:r>
      <w:r>
        <w:t xml:space="preserve">dichromatism in birds. Here, we test these predictions of the recognition hypothesis for plumage</w:t>
      </w:r>
      <w:r>
        <w:t xml:space="preserve"> </w:t>
      </w:r>
      <w:r>
        <w:t xml:space="preserve">sexual dichromatism by evaluating the potential influences of breeding timing, spacing, and</w:t>
      </w:r>
      <w:r>
        <w:t xml:space="preserve"> </w:t>
      </w:r>
      <w:r>
        <w:t xml:space="preserve">sympatry on plumage dichromatism in</w:t>
      </w:r>
      <w:r>
        <w:t xml:space="preserve"> </w:t>
      </w:r>
      <w:r>
        <w:rPr>
          <w:iCs/>
          <w:i/>
        </w:rPr>
        <w:t xml:space="preserve">Turdus</w:t>
      </w:r>
      <w:r>
        <w:t xml:space="preserve"> </w:t>
      </w:r>
      <w:r>
        <w:t xml:space="preserve">thrushes (</w:t>
      </w:r>
      <w:hyperlink w:anchor="fig:fig:02-hypotheses">
        <w:r>
          <w:rPr>
            <w:rStyle w:val="Hyperlink"/>
          </w:rPr>
          <w:t xml:space="preserve">Fig. 2</w:t>
        </w:r>
      </w:hyperlink>
      <w:r>
        <w:t xml:space="preserve">).</w:t>
      </w:r>
    </w:p>
    <w:p>
      <w:pPr>
        <w:pStyle w:val="CaptionedFigure"/>
      </w:pPr>
      <w:bookmarkStart w:id="23" w:name="fig:fig-01-turdus-ranges"/>
      <w:r>
        <w:drawing>
          <wp:inline>
            <wp:extent cx="5334000" cy="4953000"/>
            <wp:effectExtent b="0" l="0" r="0" t="0"/>
            <wp:docPr descr="Breeding ranges of all recognized Turdus species from BirdLife International, with representative species’ males and females shown for species with plumage sexual dichromatism. The color scale indicates the number of Turdus thrush species in sympatry with overlapping breeding ranges. Illustrations used with permission from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with</w:t>
      </w:r>
      <w:r>
        <w:t xml:space="preserve"> </w:t>
      </w:r>
      <w:r>
        <w:t xml:space="preserve">representative species’ males and females shown for species with plumage sexual dichromatism. The</w:t>
      </w:r>
      <w:r>
        <w:t xml:space="preserve"> </w:t>
      </w:r>
      <w:r>
        <w:t xml:space="preserve">color scale indicates</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w:t>
      </w:r>
      <w:r>
        <w:t xml:space="preserve"> </w:t>
      </w:r>
      <w:r>
        <w:t xml:space="preserve">used with permission from HBW Alive/Lynx</w:t>
      </w:r>
      <w:r>
        <w:t xml:space="preserve"> </w:t>
      </w:r>
      <w:r>
        <w:t xml:space="preserve">Edicions</w:t>
      </w:r>
    </w:p>
    <w:p>
      <w:pPr>
        <w:pStyle w:val="CaptionedFigure"/>
      </w:pPr>
      <w:bookmarkStart w:id="25" w:name="fig:fig:02-hypotheses"/>
      <w:r>
        <w:drawing>
          <wp:inline>
            <wp:extent cx="5334000" cy="1341939"/>
            <wp:effectExtent b="0" l="0" r="0" t="0"/>
            <wp:docPr descr="Hypotheses and predictions for each model (large yellow boxes).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(large yellow boxes). Arrow colours indicate predicted correlation, positive</w:t>
      </w:r>
      <w:r>
        <w:t xml:space="preserve"> </w:t>
      </w:r>
      <w:r>
        <w:t xml:space="preserve">(blue) and negative (red)</w:t>
      </w:r>
    </w:p>
    <w:bookmarkEnd w:id="26"/>
    <w:bookmarkStart w:id="34" w:name="methods"/>
    <w:p>
      <w:pPr>
        <w:pStyle w:val="Heading1"/>
      </w:pPr>
      <w:r>
        <w:t xml:space="preserve">Methods</w:t>
      </w:r>
    </w:p>
    <w:p>
      <w:pPr>
        <w:pStyle w:val="FirstParagraph"/>
      </w:pPr>
      <w:r>
        <w:t xml:space="preserve">Initial pre-registration of the study’s methods and analyses are available on</w:t>
      </w:r>
      <w:r>
        <w:t xml:space="preserve"> </w:t>
      </w:r>
      <w:hyperlink r:id="rId27">
        <w:r>
          <w:rPr>
            <w:rStyle w:val="Hyperlink"/>
          </w:rPr>
          <w:t xml:space="preserve">Open Science</w:t>
        </w:r>
        <w:r>
          <w:rPr>
            <w:rStyle w:val="Hyperlink"/>
          </w:rPr>
          <w:t xml:space="preserve"> </w:t>
        </w:r>
        <w:r>
          <w:rPr>
            <w:rStyle w:val="Hyperlink"/>
          </w:rPr>
          <w:t xml:space="preserve">Framework</w:t>
        </w:r>
      </w:hyperlink>
      <w:r>
        <w:t xml:space="preserve"> </w:t>
      </w:r>
      <w:r>
        <w:t xml:space="preserve">[</w:t>
      </w:r>
      <w:hyperlink w:anchor="ref-luro2019">
        <w:r>
          <w:rPr>
            <w:rStyle w:val="Hyperlink"/>
          </w:rPr>
          <w:t xml:space="preserve">37</w:t>
        </w:r>
      </w:hyperlink>
      <w:r>
        <w:t xml:space="preserve">]</w:t>
      </w:r>
      <w:r>
        <w:t xml:space="preserve">.</w:t>
      </w:r>
    </w:p>
    <w:bookmarkStart w:id="28"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USA.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38</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39</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40</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41</w:t>
        </w:r>
      </w:hyperlink>
      <w:r>
        <w:t xml:space="preserve">]</w:t>
      </w:r>
      <w:r>
        <w:t xml:space="preserve">⁠ package in R v4.0.0</w:t>
      </w:r>
      <w:r>
        <w:t xml:space="preserve"> </w:t>
      </w:r>
      <w:r>
        <w:t xml:space="preserve">[</w:t>
      </w:r>
      <w:hyperlink w:anchor="ref-rcoreteam2020">
        <w:r>
          <w:rPr>
            <w:rStyle w:val="Hyperlink"/>
          </w:rPr>
          <w:t xml:space="preserve">42</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colours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43</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44</w:t>
        </w:r>
      </w:hyperlink>
      <w:r>
        <w:t xml:space="preserve">]</w:t>
      </w:r>
      <w:r>
        <w:t xml:space="preserve">⁠. Additionally, we modeled the number of divergent plumage patches (at the</w:t>
      </w:r>
      <w:r>
        <w:t xml:space="preserve"> </w:t>
      </w:r>
      <w:r>
        <w:t xml:space="preserve">three different JND thresholds listed above) within sexes and between different sympatric species under different levels of breeding range</w:t>
      </w:r>
      <w:r>
        <w:t xml:space="preserve"> </w:t>
      </w:r>
      <w:r>
        <w:t xml:space="preserve">overlap (10% increments between 0-90%; Fig. S1).</w:t>
      </w:r>
    </w:p>
    <w:bookmarkEnd w:id="28"/>
    <w:bookmarkStart w:id="32" w:name="life-history-data"/>
    <w:p>
      <w:pPr>
        <w:pStyle w:val="Heading2"/>
      </w:pPr>
      <w:r>
        <w:rPr>
          <w:iCs/>
          <w:i/>
        </w:rPr>
        <w:t xml:space="preserve">Life History Data</w:t>
      </w:r>
    </w:p>
    <w:bookmarkStart w:id="29"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45</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9"/>
    <w:bookmarkStart w:id="30"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46</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47</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30"/>
    <w:bookmarkStart w:id="31"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 marine body of water.</w:t>
      </w:r>
    </w:p>
    <w:bookmarkEnd w:id="31"/>
    <w:bookmarkEnd w:id="32"/>
    <w:bookmarkStart w:id="33"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48</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42</w:t>
        </w:r>
      </w:hyperlink>
      <w:r>
        <w:t xml:space="preserve">]</w:t>
      </w:r>
      <w:r>
        <w:t xml:space="preserve">⁠. We modeled plumage sexual dichromatism responses as the</w:t>
      </w:r>
      <w:r>
        <w:t xml:space="preserve"> </w:t>
      </w:r>
      <w:r>
        <w:t xml:space="preserve">number of sexually-dichromatic patches &gt; 1, 2, or 3 chromatic and achromatic</w:t>
      </w:r>
      <w:r>
        <w:t xml:space="preserve"> </w:t>
      </w:r>
      <w:r>
        <w:t xml:space="preserve">JNDs. Plumage dichromatism responses were modeled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molecular phylogeny from</w:t>
      </w:r>
      <w:r>
        <w:t xml:space="preserve"> </w:t>
      </w:r>
      <w:r>
        <w:t xml:space="preserve">Nylander et al. (2008)</w:t>
      </w:r>
      <w:r>
        <w:t xml:space="preserve"> </w:t>
      </w:r>
      <w:r>
        <w:t xml:space="preserve">[</w:t>
      </w:r>
      <w:hyperlink w:anchor="ref-nylander2008">
        <w:r>
          <w:rPr>
            <w:rStyle w:val="Hyperlink"/>
          </w:rPr>
          <w:t xml:space="preserve">49</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weakly informative prior (Student T: df = 3, location = 0, scale = 10)</w:t>
      </w:r>
      <w:r>
        <w:t xml:space="preserve"> </w:t>
      </w:r>
      <w:r>
        <w:t xml:space="preserve">[</w:t>
      </w:r>
      <w:hyperlink w:anchor="ref-gelman2013">
        <w:r>
          <w:rPr>
            <w:rStyle w:val="Hyperlink"/>
          </w:rPr>
          <w:t xml:space="preserve">50</w:t>
        </w:r>
      </w:hyperlink>
      <w:r>
        <w:t xml:space="preserve">]</w:t>
      </w:r>
      <w:r>
        <w:t xml:space="preserve">, and predictor</w:t>
      </w:r>
      <w:r>
        <w:t xml:space="preserve"> </w:t>
      </w:r>
      <w:r>
        <w:t xml:space="preserve">coefficients were assigned flat uninformative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50</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51</w:t>
        </w:r>
      </w:hyperlink>
      <w:r>
        <w:t xml:space="preserve">]</w:t>
      </w:r>
      <w:r>
        <w:t xml:space="preserve"> </w:t>
      </w:r>
      <w:r>
        <w:t xml:space="preserve">to assess each model’s accuracy in predicting</w:t>
      </w:r>
      <w:r>
        <w:t xml:space="preserve"> </w:t>
      </w:r>
      <w:r>
        <w:t xml:space="preserve">plumage sexual dichromatism of</w:t>
      </w:r>
      <w:r>
        <w:t xml:space="preserve"> </w:t>
      </w:r>
      <w:r>
        <w:t xml:space="preserve">randomly-selected samples of</w:t>
      </w:r>
      <w:r>
        <w:t xml:space="preserve"> </w:t>
      </w:r>
      <w:r>
        <w:rPr>
          <w:iCs/>
          <w:i/>
        </w:rPr>
        <w:t xml:space="preserve">Turdus</w:t>
      </w:r>
      <w:r>
        <w:t xml:space="preserve"> </w:t>
      </w:r>
      <w:r>
        <w:t xml:space="preserve">thrush species, refitting</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51</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52</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reliable existence of a predictor’s effect on sexually-dimorphic plumage patches</w:t>
      </w:r>
      <w:r>
        <w:t xml:space="preserve"> </w:t>
      </w:r>
      <w:r>
        <w:t xml:space="preserve">[</w:t>
      </w:r>
      <w:hyperlink w:anchor="ref-makowski2019">
        <w:r>
          <w:rPr>
            <w:rStyle w:val="Hyperlink"/>
          </w:rPr>
          <w:t xml:space="preserve">52</w:t>
        </w:r>
      </w:hyperlink>
      <w:r>
        <w:t xml:space="preserve">]</w:t>
      </w:r>
      <w:r>
        <w:t xml:space="preserve">.</w:t>
      </w:r>
    </w:p>
    <w:bookmarkEnd w:id="33"/>
    <w:bookmarkEnd w:id="34"/>
    <w:bookmarkStart w:id="39" w:name="results"/>
    <w:p>
      <w:pPr>
        <w:pStyle w:val="Heading1"/>
      </w:pPr>
      <w:r>
        <w:t xml:space="preserve">Results</w:t>
      </w:r>
    </w:p>
    <w:bookmarkStart w:id="35"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w:t>
      </w:r>
      <w:r>
        <w:t xml:space="preserve"> </w:t>
      </w:r>
      <w:r>
        <w:t xml:space="preserve">achromatic and chromatic JND thresholds): 1.3% (n=1 species) have no sexually-dimorphic patches &gt; 1</w:t>
      </w:r>
      <w:r>
        <w:t xml:space="preserve"> </w:t>
      </w:r>
      <w:r>
        <w:t xml:space="preserve">JND, 44% (n=34 species) have no dimorphic patches &gt; 2 JND, and 63% (n=49 species) have no dimorphic</w:t>
      </w:r>
      <w:r>
        <w:t xml:space="preserve"> </w:t>
      </w:r>
      <w:r>
        <w:t xml:space="preserve">patches &gt; 3 JND (Table S1). Additional proportions of</w:t>
      </w:r>
      <w:r>
        <w:t xml:space="preserve"> </w:t>
      </w:r>
      <w:r>
        <w:rPr>
          <w:iCs/>
          <w:i/>
        </w:rPr>
        <w:t xml:space="preserve">Turdus</w:t>
      </w:r>
      <w:r>
        <w:t xml:space="preserve"> </w:t>
      </w:r>
      <w:r>
        <w:t xml:space="preserve">species with sexually-dimorphic</w:t>
      </w:r>
      <w:r>
        <w:t xml:space="preserve"> </w:t>
      </w:r>
      <w:r>
        <w:t xml:space="preserve">achromatic or chromatic plumage patches are available in Table S2. When comparing within sexes</w:t>
      </w:r>
      <w:r>
        <w:t xml:space="preserve"> </w:t>
      </w:r>
      <w:r>
        <w:t xml:space="preserve">between sympatric species (i.e., following</w:t>
      </w:r>
      <w:r>
        <w:t xml:space="preserve"> </w:t>
      </w:r>
      <w:r>
        <w:t xml:space="preserve">[</w:t>
      </w:r>
      <w:hyperlink w:anchor="ref-cooney2017">
        <w:r>
          <w:rPr>
            <w:rStyle w:val="Hyperlink"/>
          </w:rPr>
          <w:t xml:space="preserve">27</w:t>
        </w:r>
      </w:hyperlink>
      <w:r>
        <w:t xml:space="preserve">]</w:t>
      </w:r>
      <w:r>
        <w:t xml:space="preserve"> </w:t>
      </w:r>
      <w:r>
        <w:t xml:space="preserve">at least a 30% overlap in breeding ranges: n=39 species with at least one sympatric species and a median of n=6 sympatric species per focal species), the median</w:t>
      </w:r>
      <w:r>
        <w:t xml:space="preserve"> </w:t>
      </w:r>
      <w:r>
        <w:t xml:space="preserve">number of avian-discriminable plumage patches between species is 1 or greater for all three achromatic and</w:t>
      </w:r>
      <w:r>
        <w:t xml:space="preserve"> </w:t>
      </w:r>
      <w:r>
        <w:t xml:space="preserve">chromatic JND thresholds except for sympatric females at a chromatic JND threshold &gt; 3 (Fig. S1).</w:t>
      </w:r>
    </w:p>
    <w:bookmarkEnd w:id="35"/>
    <w:bookmarkStart w:id="36" w:name="model-comparisons"/>
    <w:p>
      <w:pPr>
        <w:pStyle w:val="Heading2"/>
      </w:pPr>
      <w:r>
        <w:rPr>
          <w:iCs/>
          <w:i/>
        </w:rPr>
        <w:t xml:space="preserve">Model comparisons</w:t>
      </w:r>
    </w:p>
    <w:p>
      <w:pPr>
        <w:pStyle w:val="FirstParagraph"/>
      </w:pP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performed considerably better than</w:t>
      </w:r>
      <w:r>
        <w:t xml:space="preserve"> </w:t>
      </w:r>
      <w:r>
        <w:rPr>
          <w:iCs/>
          <w:i/>
        </w:rPr>
        <w:t xml:space="preserve">intercept-only</w:t>
      </w:r>
      <w:r>
        <w:t xml:space="preserve"> </w:t>
      </w:r>
      <w:r>
        <w:t xml:space="preserve">(null models) in predicting the probability of a species</w:t>
      </w:r>
      <w:r>
        <w:t xml:space="preserve"> </w:t>
      </w:r>
      <w:r>
        <w:t xml:space="preserve">having a sexually-dimorphic plumage patch. We obtained N ≥ 4000 effective posterior samples for each model parameter and all models’</w:t>
      </w:r>
      <w:r>
        <w:t xml:space="preserve"> </w:t>
      </w:r>
      <w:r>
        <w:t xml:space="preserve">Markov Chains (MCMC) successfully converged (Rhat = 1 for all models’</w:t>
      </w:r>
      <w:r>
        <w:t xml:space="preserve"> </w:t>
      </w:r>
      <w:r>
        <w:t xml:space="preserve">parameters).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w:t>
      </w:r>
      <w:r>
        <w:t xml:space="preserve"> </w:t>
      </w:r>
      <w:r>
        <w:t xml:space="preserve">[</w:t>
      </w:r>
      <w:hyperlink w:anchor="ref-burnham2002">
        <w:r>
          <w:rPr>
            <w:rStyle w:val="Hyperlink"/>
          </w:rPr>
          <w:t xml:space="preserve">53</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had similar predictive performance).</w:t>
      </w:r>
    </w:p>
    <w:bookmarkEnd w:id="36"/>
    <w:bookmarkStart w:id="37" w:name="Xdd0619582fe5c75e7b7b81ba4ee1a9e0ce0a35f"/>
    <w:p>
      <w:pPr>
        <w:pStyle w:val="Heading2"/>
      </w:pPr>
      <w:r>
        <w:rPr>
          <w:iCs/>
          <w:i/>
        </w:rPr>
        <w:t xml:space="preserve">Achromatic plumage sexual dichromatism predictors</w:t>
      </w:r>
    </w:p>
    <w:p>
      <w:pPr>
        <w:pStyle w:val="FirstParagraph"/>
      </w:pPr>
      <w:r>
        <w:t xml:space="preserve">Migratory behaviour and shorter breeding season lengths were strongly associated with greater odds</w:t>
      </w:r>
      <w:r>
        <w:t xml:space="preserve"> </w:t>
      </w:r>
      <w:r>
        <w:t xml:space="preserve">of a species having achromatic plumage sexual dichromatism. All model predictors’ effect estimates are provided as the posterior median odds-ratio (OR) and</w:t>
      </w:r>
      <w:r>
        <w:t xml:space="preserve"> </w:t>
      </w:r>
      <w:r>
        <w:t xml:space="preserve">90% highest-density interval (HDI) in Table 2. Among predictors of achromatic sexually-dimorphic</w:t>
      </w:r>
      <w:r>
        <w:t xml:space="preserve"> </w:t>
      </w:r>
      <w:r>
        <w:t xml:space="preserve">plumage patches, only predictors included in the</w:t>
      </w:r>
      <w:r>
        <w:t xml:space="preserve"> </w:t>
      </w:r>
      <w:r>
        <w:rPr>
          <w:iCs/>
          <w:i/>
        </w:rPr>
        <w:t xml:space="preserve">breeding timing</w:t>
      </w:r>
      <w:r>
        <w:t xml:space="preserve"> </w:t>
      </w:r>
      <w:r>
        <w:t xml:space="preserve">model have predictors with</w:t>
      </w:r>
      <w:r>
        <w:t xml:space="preserve"> </w:t>
      </w:r>
      <w:r>
        <w:t xml:space="preserve">probability of direction (</w:t>
      </w:r>
      <w:r>
        <w:rPr>
          <w:iCs/>
          <w:i/>
        </w:rPr>
        <w:t xml:space="preserve">pd</w:t>
      </w:r>
      <w:r>
        <w:t xml:space="preserve">) values ≥ 0.90 (Table 2). Specifically, longer breeding season length</w:t>
      </w:r>
      <w:r>
        <w:t xml:space="preserve"> </w:t>
      </w:r>
      <w:r>
        <w:t xml:space="preserve">was associated with lower odds of a species having a sexually-dimorphic plumage patch with</w:t>
      </w:r>
      <w:r>
        <w:t xml:space="preserve"> </w:t>
      </w:r>
      <w:r>
        <w:t xml:space="preserve">achromatic JND &gt; 2 (breeding season length, OR [90% HDI] = 0.10 [0.01, 1.1], 89.5% decrease in odds</w:t>
      </w:r>
      <w:r>
        <w:t xml:space="preserve"> </w:t>
      </w:r>
      <w:r>
        <w:t xml:space="preserve">per 2.3-month increase in breeding season) and JND &gt; 3 (breeding season length, OR [90% HDI] = 0.25</w:t>
      </w:r>
      <w:r>
        <w:t xml:space="preserve"> </w:t>
      </w:r>
      <w:r>
        <w:t xml:space="preserve">[0.03, 1.5], 75% decrease in odds per 2.3-month increase in breeding season). Additionally, full</w:t>
      </w:r>
      <w:r>
        <w:t xml:space="preserve"> </w:t>
      </w:r>
      <w:r>
        <w:t xml:space="preserve">migratory behaviour, rather than no migratory behaviour, was associated with greater odds of a</w:t>
      </w:r>
      <w:r>
        <w:t xml:space="preserve"> </w:t>
      </w:r>
      <w:r>
        <w:t xml:space="preserve">species having a sexually-dimorphic plumage patch with achromatic JND &gt; 1 (full migration, OR [90%</w:t>
      </w:r>
      <w:r>
        <w:t xml:space="preserve"> </w:t>
      </w:r>
      <w:r>
        <w:t xml:space="preserve">HDI] = 4.97 [0.95, 24.4]), JND &gt; 2 (full migration, OR [90% HDI] = 66.5 [3.2, 1802.4]) and JND &gt; 3</w:t>
      </w:r>
      <w:r>
        <w:t xml:space="preserve"> </w:t>
      </w:r>
      <w:r>
        <w:t xml:space="preserve">(OR [90% HDI] = 22.3 [1.6, 307.9]). Finally, both full and partial migratory behaviour, rather than</w:t>
      </w:r>
      <w:r>
        <w:t xml:space="preserve"> </w:t>
      </w:r>
      <w:r>
        <w:t xml:space="preserve">no migration behaviour, in conjunction with longer breeding season lengths are associated with</w:t>
      </w:r>
      <w:r>
        <w:t xml:space="preserve"> </w:t>
      </w:r>
      <w:r>
        <w:t xml:space="preserve">greater odds of a species having a sexually-dimorphic plumage patch with achromatic JND &gt; 1</w:t>
      </w:r>
      <w:r>
        <w:t xml:space="preserve"> </w:t>
      </w:r>
      <w:r>
        <w:t xml:space="preserve">(breeding season length x full migration, OR [90% HDI] = 4.84 [0.67, 39.6]), JND &gt; 2 (breeding</w:t>
      </w:r>
      <w:r>
        <w:t xml:space="preserve"> </w:t>
      </w:r>
      <w:r>
        <w:t xml:space="preserve">season length x full migration, OR = 66.3 [0.59, 11415.7]; breeding season length x partial</w:t>
      </w:r>
      <w:r>
        <w:t xml:space="preserve"> </w:t>
      </w:r>
      <w:r>
        <w:t xml:space="preserve">migration, OR [90% HDI] = 20.7 [0.9, 589.1]) and JND &gt; 3 (breeding season length x partial</w:t>
      </w:r>
      <w:r>
        <w:t xml:space="preserve"> </w:t>
      </w:r>
      <w:r>
        <w:t xml:space="preserve">migration, OR [90% HDI] = 8.28 [0.76, 109.1]).</w:t>
      </w:r>
    </w:p>
    <w:bookmarkEnd w:id="37"/>
    <w:bookmarkStart w:id="38" w:name="Xbf87fefe4399bfc6bfdf2c9e81a8f2b3ebc7b30"/>
    <w:p>
      <w:pPr>
        <w:pStyle w:val="Heading2"/>
      </w:pPr>
      <w:r>
        <w:rPr>
          <w:iCs/>
          <w:i/>
        </w:rPr>
        <w:t xml:space="preserve">Chromatic plumage sexual dichromatism predictors</w:t>
      </w:r>
    </w:p>
    <w:p>
      <w:pPr>
        <w:pStyle w:val="FirstParagraph"/>
      </w:pPr>
      <w:r>
        <w:t xml:space="preserve">Migratory behaviour, shorter breeding season lengths, and larger numbers of sympatric</w:t>
      </w:r>
      <w:r>
        <w:t xml:space="preserve"> </w:t>
      </w:r>
      <w:r>
        <w:rPr>
          <w:iCs/>
          <w:i/>
        </w:rPr>
        <w:t xml:space="preserve">Turdus</w:t>
      </w:r>
      <w:r>
        <w:t xml:space="preserve"> </w:t>
      </w:r>
      <w:r>
        <w:t xml:space="preserve">species were strongly associated with greater odds</w:t>
      </w:r>
      <w:r>
        <w:t xml:space="preserve"> </w:t>
      </w:r>
      <w:r>
        <w:t xml:space="preserve">of a species having chromatic plumage sexual dichromatism.</w:t>
      </w:r>
      <w:r>
        <w:t xml:space="preserve"> </w:t>
      </w:r>
      <w:r>
        <w:t xml:space="preserve">Among predictors of</w:t>
      </w:r>
      <w:r>
        <w:t xml:space="preserve"> </w:t>
      </w:r>
      <w:r>
        <w:rPr>
          <w:iCs/>
          <w:i/>
        </w:rPr>
        <w:t xml:space="preserve">breeding timing</w:t>
      </w:r>
      <w:r>
        <w:t xml:space="preserve"> </w:t>
      </w:r>
      <w:r>
        <w:t xml:space="preserve">models predicting chromatic sexually-dimorphic plumage</w:t>
      </w:r>
      <w:r>
        <w:t xml:space="preserve"> </w:t>
      </w:r>
      <w:r>
        <w:t xml:space="preserve">patches, longer breeding season length was associated with lower odds of a species having a plumage</w:t>
      </w:r>
      <w:r>
        <w:t xml:space="preserve"> </w:t>
      </w:r>
      <w:r>
        <w:t xml:space="preserve">patch with chromatic JND &gt; 2 (OR [90% HDI] = 0.14 [0.01, 1.42], 86% reduction in odds per 2.3 month</w:t>
      </w:r>
      <w:r>
        <w:t xml:space="preserve"> </w:t>
      </w:r>
      <w:r>
        <w:t xml:space="preserve">increase in breeding season). Both full and partial migratory behaviour rather than no migration are</w:t>
      </w:r>
      <w:r>
        <w:t xml:space="preserve"> </w:t>
      </w:r>
      <w:r>
        <w:t xml:space="preserve">associated with greater odds of a species having a plumage patch JND &gt; 1 (partial migration, OR [90%</w:t>
      </w:r>
      <w:r>
        <w:t xml:space="preserve"> </w:t>
      </w:r>
      <w:r>
        <w:t xml:space="preserve">HDI] = 2.2 [0.94, 4.9]), JND &gt; 2 (full migration, OR [90% HDI] = 80.51 [2.8, 3432.9]) and JND &gt; 3</w:t>
      </w:r>
      <w:r>
        <w:t xml:space="preserve"> </w:t>
      </w:r>
      <w:r>
        <w:t xml:space="preserve">(partial migration, OR [90% HDI] = 71.2 [0.32, 59062.9]; full migration, OR [90% HDI] = 234.7 [</w:t>
      </w:r>
      <w:r>
        <w:t xml:space="preserve"> </w:t>
      </w:r>
      <w:r>
        <w:t xml:space="preserve">0.51, 300382.6]). For</w:t>
      </w:r>
      <w:r>
        <w:t xml:space="preserve"> </w:t>
      </w:r>
      <w:r>
        <w:rPr>
          <w:iCs/>
          <w:i/>
        </w:rPr>
        <w:t xml:space="preserve">breeding spacing models</w:t>
      </w:r>
      <w:r>
        <w:t xml:space="preserve">, island residency rather than mainland residency was</w:t>
      </w:r>
      <w:r>
        <w:t xml:space="preserve"> </w:t>
      </w:r>
      <w:r>
        <w:t xml:space="preserve">associated with lower odds of having a plumage patch &gt; 1 chromatic JND (island, OR [90% HDI] = 0.27</w:t>
      </w:r>
      <w:r>
        <w:t xml:space="preserve"> </w:t>
      </w:r>
      <w:r>
        <w:t xml:space="preserve">[0.09, 0.89]). Finally, more</w:t>
      </w:r>
      <w:r>
        <w:t xml:space="preserve"> </w:t>
      </w:r>
      <w:r>
        <w:rPr>
          <w:iCs/>
          <w:i/>
        </w:rPr>
        <w:t xml:space="preserve">Turdus</w:t>
      </w:r>
      <w:r>
        <w:t xml:space="preserve"> </w:t>
      </w:r>
      <w:r>
        <w:t xml:space="preserve">species in sympatry was associated with higher odds of a</w:t>
      </w:r>
      <w:r>
        <w:t xml:space="preserve"> </w:t>
      </w:r>
      <w:r>
        <w:t xml:space="preserve">species having a sexually-dimorphic chromatic plumage patch with JND &gt; 1 (number of sympatric</w:t>
      </w:r>
      <w:r>
        <w:t xml:space="preserve"> </w:t>
      </w:r>
      <w:r>
        <w:t xml:space="preserve">species, OR [90% HDI] = 1.4 [1.18, 1.67], 40% increase in odds per each additional sympatric</w:t>
      </w:r>
      <w:r>
        <w:t xml:space="preserve"> </w:t>
      </w:r>
      <w:r>
        <w:t xml:space="preserve">species), JND &gt; 2 (sympatric species, OR [90% HDI] = 1.59 [1.01, 2.52], 59% increase in odds per</w:t>
      </w:r>
      <w:r>
        <w:t xml:space="preserve"> </w:t>
      </w:r>
      <w:r>
        <w:t xml:space="preserve">each additional sympatric species), and JND &gt; 3 (sympatric species, OR [90% HDI] = 2.11 [1.03,</w:t>
      </w:r>
      <w:r>
        <w:t xml:space="preserve"> </w:t>
      </w:r>
      <w:r>
        <w:t xml:space="preserve">4.46], 111% increase in odds per each additional sympatric species).</w:t>
      </w:r>
    </w:p>
    <w:bookmarkEnd w:id="38"/>
    <w:bookmarkEnd w:id="39"/>
    <w:bookmarkStart w:id="40" w:name="discussion"/>
    <w:p>
      <w:pPr>
        <w:pStyle w:val="Heading1"/>
      </w:pPr>
      <w:r>
        <w:t xml:space="preserve">Discussion</w:t>
      </w:r>
    </w:p>
    <w:p>
      <w:pPr>
        <w:pStyle w:val="FirstParagraph"/>
      </w:pPr>
      <w:r>
        <w:t xml:space="preserve">Our results provide comparative correlative evidence in support of predictions of the recognition hypothesis for plumage sexual dichromatism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39</w:t>
        </w:r>
      </w:hyperlink>
      <w:r>
        <w:t xml:space="preserve">,</w:t>
      </w:r>
      <w:hyperlink w:anchor="ref-hart2000">
        <w:r>
          <w:rPr>
            <w:rStyle w:val="Hyperlink"/>
          </w:rPr>
          <w:t xml:space="preserve">40</w:t>
        </w:r>
      </w:hyperlink>
      <w:r>
        <w:t xml:space="preserve">]</w:t>
      </w:r>
      <w:r>
        <w:t xml:space="preserve"> </w:t>
      </w:r>
      <w:r>
        <w:t xml:space="preserve">to measure avian-perceivable</w:t>
      </w:r>
      <w:r>
        <w:t xml:space="preserve"> </w:t>
      </w:r>
      <w:r>
        <w:t xml:space="preserve">visual contrast of plumage colours and found that the odds of plumage sexual dichromatism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dichromatism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Divergent plumage colouration within sexes between closely-related species indicates that plumage sexual dichromatism may have evolved to facilitate species</w:t>
      </w:r>
      <w:r>
        <w:t xml:space="preserve"> </w:t>
      </w:r>
      <w:r>
        <w:t xml:space="preserve">and mate recognition in</w:t>
      </w:r>
      <w:r>
        <w:t xml:space="preserve"> </w:t>
      </w:r>
      <w:r>
        <w:rPr>
          <w:iCs/>
          <w:i/>
        </w:rPr>
        <w:t xml:space="preserve">Turdus</w:t>
      </w:r>
      <w:r>
        <w:t xml:space="preserve"> </w:t>
      </w:r>
      <w:r>
        <w:t xml:space="preserve">species breeding under higher sympatry with other true thrushes. However, we cannot</w:t>
      </w:r>
      <w:r>
        <w:t xml:space="preserve"> </w:t>
      </w:r>
      <w:r>
        <w:t xml:space="preserve">directly determine if the plumage sexual dichromatism in sympatric</w:t>
      </w:r>
      <w:r>
        <w:t xml:space="preserve"> </w:t>
      </w:r>
      <w:r>
        <w:rPr>
          <w:iCs/>
          <w:i/>
        </w:rPr>
        <w:t xml:space="preserve">Turdus</w:t>
      </w:r>
      <w:r>
        <w:t xml:space="preserve"> </w:t>
      </w:r>
      <w:r>
        <w:t xml:space="preserve">species is the result of</w:t>
      </w:r>
      <w:r>
        <w:t xml:space="preserve"> </w:t>
      </w:r>
      <w:r>
        <w:t xml:space="preserve">reproductive character displacement. We do not know if past changes in species’ plumage</w:t>
      </w:r>
      <w:r>
        <w:t xml:space="preserve"> </w:t>
      </w:r>
      <w:r>
        <w:t xml:space="preserve">sexual dichromatism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dichromatism and perceivable differences in plumage</w:t>
      </w:r>
      <w:r>
        <w:t xml:space="preserve"> </w:t>
      </w:r>
      <w:r>
        <w:t xml:space="preserve">colouration between sympatric species likely reduces the challenge of finding compatible mates by</w:t>
      </w:r>
      <w:r>
        <w:t xml:space="preserve"> </w:t>
      </w:r>
      <w:r>
        <w:t xml:space="preserve">signaling an individual’s sex, breeding status, and species. For example, the four species</w:t>
      </w:r>
      <w:r>
        <w:t xml:space="preserve"> </w:t>
      </w:r>
      <w:r>
        <w:rPr>
          <w:iCs/>
          <w:i/>
        </w:rPr>
        <w:t xml:space="preserve">Turdus</w:t>
      </w:r>
      <w:r>
        <w:t xml:space="preserve"> </w:t>
      </w:r>
      <w:r>
        <w:t xml:space="preserve">hybrid zone</w:t>
      </w:r>
      <w:r>
        <w:t xml:space="preserve"> </w:t>
      </w:r>
      <w:r>
        <w:t xml:space="preserve">in north-central Asia</w:t>
      </w:r>
      <w:r>
        <w:t xml:space="preserve"> </w:t>
      </w:r>
      <w:r>
        <w:t xml:space="preserve">[</w:t>
      </w:r>
      <w:hyperlink w:anchor="ref-mccarthy2006">
        <w:r>
          <w:rPr>
            <w:rStyle w:val="Hyperlink"/>
          </w:rPr>
          <w:t xml:space="preserve">33</w:t>
        </w:r>
      </w:hyperlink>
      <w:r>
        <w:t xml:space="preserve">]</w:t>
      </w:r>
      <w:r>
        <w:t xml:space="preserve"> </w:t>
      </w:r>
      <w:r>
        <w:t xml:space="preserve">is a particularly striking example where reproductive character</w:t>
      </w:r>
      <w:r>
        <w:t xml:space="preserve"> </w:t>
      </w:r>
      <w:r>
        <w:t xml:space="preserve">displacement has likely occurred and all four species exhibit strong plumage sexual</w:t>
      </w:r>
      <w:r>
        <w:t xml:space="preserve"> </w:t>
      </w:r>
      <w:r>
        <w:t xml:space="preserve">dichromatism (Fig. S3). Comparing within sexes between sister species pairs of</w:t>
      </w:r>
      <w:r>
        <w:t xml:space="preserve"> </w:t>
      </w:r>
      <w:r>
        <w:rPr>
          <w:iCs/>
          <w:i/>
        </w:rPr>
        <w:t xml:space="preserve">T.ruficollis</w:t>
      </w:r>
      <w:r>
        <w:t xml:space="preserve"> </w:t>
      </w:r>
      <w:r>
        <w:t xml:space="preserve">and</w:t>
      </w:r>
      <w:r>
        <w:t xml:space="preserve"> </w:t>
      </w:r>
      <w:r>
        <w:rPr>
          <w:iCs/>
          <w:i/>
        </w:rPr>
        <w:t xml:space="preserve">T.atrogularis</w:t>
      </w:r>
      <w:r>
        <w:t xml:space="preserve">, and</w:t>
      </w:r>
      <w:r>
        <w:t xml:space="preserve"> </w:t>
      </w:r>
      <w:r>
        <w:rPr>
          <w:iCs/>
          <w:i/>
        </w:rPr>
        <w:t xml:space="preserve">T.naumanni</w:t>
      </w:r>
      <w:r>
        <w:t xml:space="preserve"> </w:t>
      </w:r>
      <w:r>
        <w:t xml:space="preserve">and</w:t>
      </w:r>
      <w:r>
        <w:t xml:space="preserve"> </w:t>
      </w:r>
      <w:r>
        <w:rPr>
          <w:iCs/>
          <w:i/>
        </w:rPr>
        <w:t xml:space="preserve">T.eunomus</w:t>
      </w:r>
      <w:r>
        <w:t xml:space="preserve"> </w:t>
      </w:r>
      <w:r>
        <w:t xml:space="preserve">[</w:t>
      </w:r>
      <w:hyperlink w:anchor="ref-nylander2008">
        <w:r>
          <w:rPr>
            <w:rStyle w:val="Hyperlink"/>
          </w:rPr>
          <w:t xml:space="preserve">49</w:t>
        </w:r>
      </w:hyperlink>
      <w:r>
        <w:t xml:space="preserve">]</w:t>
      </w:r>
      <w:r>
        <w:t xml:space="preserve">, plumage patterns of the species pairs are nearly identical</w:t>
      </w:r>
      <w:r>
        <w:t xml:space="preserve"> </w:t>
      </w:r>
      <w:r>
        <w:t xml:space="preserve">except for a divergence in colour.</w:t>
      </w:r>
      <w:r>
        <w:t xml:space="preserve"> </w:t>
      </w:r>
      <w:r>
        <w:rPr>
          <w:iCs/>
          <w:i/>
        </w:rPr>
        <w:t xml:space="preserve">T.ruficollis</w:t>
      </w:r>
      <w:r>
        <w:t xml:space="preserve"> </w:t>
      </w:r>
      <w:r>
        <w:t xml:space="preserve">and</w:t>
      </w:r>
      <w:r>
        <w:t xml:space="preserve"> </w:t>
      </w:r>
      <w:r>
        <w:rPr>
          <w:iCs/>
          <w:i/>
        </w:rPr>
        <w:t xml:space="preserve">T.atrogularis</w:t>
      </w:r>
      <w:r>
        <w:t xml:space="preserve"> </w:t>
      </w:r>
      <w:r>
        <w:t xml:space="preserve">share similar facial and</w:t>
      </w:r>
      <w:r>
        <w:t xml:space="preserve"> </w:t>
      </w:r>
      <w:r>
        <w:t xml:space="preserve">throat colouring patterns, with the main difference being red colouration in</w:t>
      </w:r>
      <w:r>
        <w:t xml:space="preserve"> </w:t>
      </w:r>
      <w:r>
        <w:rPr>
          <w:iCs/>
          <w:i/>
        </w:rPr>
        <w:t xml:space="preserve">T.ruficollis</w:t>
      </w:r>
      <w:r>
        <w:t xml:space="preserve"> </w:t>
      </w:r>
      <w:r>
        <w:t xml:space="preserve">in</w:t>
      </w:r>
      <w:r>
        <w:t xml:space="preserve"> </w:t>
      </w:r>
      <w:r>
        <w:t xml:space="preserve">opposition to the black colouration of</w:t>
      </w:r>
      <w:r>
        <w:t xml:space="preserve"> </w:t>
      </w:r>
      <w:r>
        <w:rPr>
          <w:iCs/>
          <w:i/>
        </w:rPr>
        <w:t xml:space="preserve">T.atrogularis</w:t>
      </w:r>
      <w:r>
        <w:t xml:space="preserve">. In the second species pair,</w:t>
      </w:r>
      <w:r>
        <w:t xml:space="preserve"> </w:t>
      </w:r>
      <w:r>
        <w:rPr>
          <w:iCs/>
          <w:i/>
        </w:rPr>
        <w:t xml:space="preserve">T.naumanni</w:t>
      </w:r>
      <w:r>
        <w:t xml:space="preserve"> </w:t>
      </w:r>
      <w:r>
        <w:t xml:space="preserve">has red ventral plumage colouration and</w:t>
      </w:r>
      <w:r>
        <w:t xml:space="preserve"> </w:t>
      </w:r>
      <w:r>
        <w:rPr>
          <w:iCs/>
          <w:i/>
        </w:rPr>
        <w:t xml:space="preserve">T.eunomus</w:t>
      </w:r>
      <w:r>
        <w:t xml:space="preserve"> </w:t>
      </w:r>
      <w:r>
        <w:t xml:space="preserve">has black ventral plumage colouration.</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54</w:t>
        </w:r>
      </w:hyperlink>
      <w:r>
        <w:t xml:space="preserve">,</w:t>
      </w:r>
      <w:hyperlink w:anchor="ref-miller2019">
        <w:r>
          <w:rPr>
            <w:rStyle w:val="Hyperlink"/>
          </w:rPr>
          <w:t xml:space="preserve">55</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56</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40"/>
    <w:bookmarkStart w:id="41" w:name="conclusions"/>
    <w:p>
      <w:pPr>
        <w:pStyle w:val="Heading1"/>
      </w:pPr>
      <w:r>
        <w:t xml:space="preserve">Conclusions</w:t>
      </w:r>
    </w:p>
    <w:p>
      <w:pPr>
        <w:pStyle w:val="FirstParagraph"/>
      </w:pPr>
      <w:r>
        <w:t xml:space="preserve">Patterns of plumage sexual dichromatism in true thrushes (</w:t>
      </w:r>
      <w:r>
        <w:rPr>
          <w:iCs/>
          <w:i/>
        </w:rPr>
        <w:t xml:space="preserve">Turdus</w:t>
      </w:r>
      <w:r>
        <w:t xml:space="preserve">) are consistent with select predictions of</w:t>
      </w:r>
      <w:r>
        <w:t xml:space="preserve"> </w:t>
      </w:r>
      <w:r>
        <w:t xml:space="preserve">the recognition hypothesis for plumage sexual dichromatism. Migratory behaviour and limited</w:t>
      </w:r>
      <w:r>
        <w:t xml:space="preserve"> </w:t>
      </w:r>
      <w:r>
        <w:t xml:space="preserve">breeding seasons reduce the amount of time available to find a mate, and greater plumage sexual</w:t>
      </w:r>
      <w:r>
        <w:t xml:space="preserve"> </w:t>
      </w:r>
      <w:r>
        <w:t xml:space="preserve">dichromatism may help migratory species find compatible mates more rapidly. Greater plumage sexual</w:t>
      </w:r>
      <w:r>
        <w:t xml:space="preserve"> </w:t>
      </w:r>
      <w:r>
        <w:t xml:space="preserve">dichromatism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dichromatism likely increases the speed and accuracy</w:t>
      </w:r>
      <w:r>
        <w:t xml:space="preserve"> </w:t>
      </w:r>
      <w:r>
        <w:t xml:space="preserve">of finding a compatible breeding mate, reduces species and mate</w:t>
      </w:r>
      <w:r>
        <w:t xml:space="preserve"> </w:t>
      </w:r>
      <w:r>
        <w:t xml:space="preserve">recognition errors, and decreases hybridization.</w:t>
      </w:r>
    </w:p>
    <w:bookmarkEnd w:id="41"/>
    <w:bookmarkStart w:id="42" w:name="acknowledgements"/>
    <w:p>
      <w:pPr>
        <w:pStyle w:val="Heading1"/>
      </w:pPr>
      <w:r>
        <w:t xml:space="preserve">Acknowledgements</w:t>
      </w:r>
    </w:p>
    <w:p>
      <w:pPr>
        <w:pStyle w:val="FirstParagraph"/>
      </w:pPr>
      <w:r>
        <w:t xml:space="preserve">We thank the American Museum of Natural History in New York City and Field Museum of Chicago for</w:t>
      </w:r>
      <w:r>
        <w:t xml:space="preserve"> </w:t>
      </w:r>
      <w:r>
        <w:t xml:space="preserve">access to museum specimens used in this study. We also thank the Department of Evolution, Ecology,</w:t>
      </w:r>
      <w:r>
        <w:t xml:space="preserve"> </w:t>
      </w:r>
      <w:r>
        <w:t xml:space="preserve">and Behavior at the University of Illinois for funding and support. MEH was funded by the University</w:t>
      </w:r>
      <w:r>
        <w:t xml:space="preserve"> </w:t>
      </w:r>
      <w:r>
        <w:t xml:space="preserve">of Illinois Harley Jones Van Cleave Professorship. We are grateful for the extensive feedback and</w:t>
      </w:r>
      <w:r>
        <w:t xml:space="preserve"> </w:t>
      </w:r>
      <w:r>
        <w:t xml:space="preserve">comments from Becky Fuller, Jeffrey Hoover, and Al Roca that greatly improved the manuscript.</w:t>
      </w:r>
    </w:p>
    <w:bookmarkEnd w:id="42"/>
    <w:bookmarkStart w:id="44" w:name="data-accessibility"/>
    <w:p>
      <w:pPr>
        <w:pStyle w:val="Heading1"/>
      </w:pPr>
      <w:r>
        <w:t xml:space="preserve">Data Accessibility</w:t>
      </w:r>
    </w:p>
    <w:p>
      <w:pPr>
        <w:pStyle w:val="FirstParagraph"/>
      </w:pPr>
      <w:r>
        <w:t xml:space="preserve">Data and code used for the analyses can be found at</w:t>
      </w:r>
      <w:r>
        <w:t xml:space="preserve"> </w:t>
      </w:r>
      <w:hyperlink r:id="rId43">
        <w:r>
          <w:rPr>
            <w:rStyle w:val="Hyperlink"/>
          </w:rPr>
          <w:t xml:space="preserve">https://github.com/aluro2/Turdus-Dichromatism</w:t>
        </w:r>
      </w:hyperlink>
      <w:r>
        <w:t xml:space="preserve">.</w:t>
      </w:r>
    </w:p>
    <w:bookmarkEnd w:id="44"/>
    <w:bookmarkStart w:id="45" w:name="author-contributions"/>
    <w:p>
      <w:pPr>
        <w:pStyle w:val="Heading1"/>
      </w:pPr>
      <w:r>
        <w:t xml:space="preserve">Author Contributions</w:t>
      </w:r>
    </w:p>
    <w:p>
      <w:pPr>
        <w:pStyle w:val="FirstParagraph"/>
      </w:pPr>
      <w:r>
        <w:rPr>
          <w:bCs/>
          <w:b/>
        </w:rPr>
        <w:t xml:space="preserve">Alec Luro</w:t>
      </w:r>
      <w:r>
        <w:t xml:space="preserve">: Conceptualization, Investigation, Methodology, Software, Formal Analysis, Data Curation,</w:t>
      </w:r>
      <w:r>
        <w:t xml:space="preserve"> </w:t>
      </w:r>
      <w:r>
        <w:t xml:space="preserve">Visualization, Writing-Original Draft, Writing-Review &amp; Editing.</w:t>
      </w:r>
      <w:r>
        <w:t xml:space="preserve"> </w:t>
      </w:r>
      <w:r>
        <w:rPr>
          <w:bCs/>
          <w:b/>
        </w:rPr>
        <w:t xml:space="preserve">Mark Hauber</w:t>
      </w:r>
      <w:r>
        <w:t xml:space="preserve">: Conceptualization, Resources, Supervision, Project administration, Funding acquisition, Writing-Review &amp; Editing.</w:t>
      </w:r>
    </w:p>
    <w:bookmarkEnd w:id="45"/>
    <w:bookmarkStart w:id="150" w:name="references"/>
    <w:p>
      <w:pPr>
        <w:pStyle w:val="Heading1"/>
      </w:pPr>
      <w:r>
        <w:t xml:space="preserve">References</w:t>
      </w:r>
    </w:p>
    <w:bookmarkStart w:id="149" w:name="refs"/>
    <w:bookmarkStart w:id="47"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6">
        <w:r>
          <w:rPr>
            <w:rStyle w:val="Hyperlink"/>
          </w:rPr>
          <w:t xml:space="preserve">10.2307/j.ctvs32s1x.13</w:t>
        </w:r>
      </w:hyperlink>
      <w:r>
        <w:t xml:space="preserve">)</w:t>
      </w:r>
    </w:p>
    <w:bookmarkEnd w:id="47"/>
    <w:bookmarkStart w:id="49"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8">
        <w:r>
          <w:rPr>
            <w:rStyle w:val="Hyperlink"/>
          </w:rPr>
          <w:t xml:space="preserve">10.1086/590510</w:t>
        </w:r>
      </w:hyperlink>
      <w:r>
        <w:t xml:space="preserve">)</w:t>
      </w:r>
    </w:p>
    <w:bookmarkEnd w:id="49"/>
    <w:bookmarkStart w:id="51"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50">
        <w:r>
          <w:rPr>
            <w:rStyle w:val="Hyperlink"/>
          </w:rPr>
          <w:t xml:space="preserve">10.1093/czoolo/58.3.453</w:t>
        </w:r>
      </w:hyperlink>
      <w:r>
        <w:t xml:space="preserve">)</w:t>
      </w:r>
    </w:p>
    <w:bookmarkEnd w:id="51"/>
    <w:bookmarkStart w:id="53"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52">
        <w:r>
          <w:rPr>
            <w:rStyle w:val="Hyperlink"/>
          </w:rPr>
          <w:t xml:space="preserve">10.1086/413215</w:t>
        </w:r>
      </w:hyperlink>
      <w:r>
        <w:t xml:space="preserve">)</w:t>
      </w:r>
    </w:p>
    <w:bookmarkEnd w:id="53"/>
    <w:bookmarkStart w:id="55"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54">
        <w:r>
          <w:rPr>
            <w:rStyle w:val="Hyperlink"/>
          </w:rPr>
          <w:t xml:space="preserve">10.1086/680206</w:t>
        </w:r>
      </w:hyperlink>
      <w:r>
        <w:t xml:space="preserve">)</w:t>
      </w:r>
    </w:p>
    <w:bookmarkEnd w:id="55"/>
    <w:bookmarkStart w:id="57"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6">
        <w:r>
          <w:rPr>
            <w:rStyle w:val="Hyperlink"/>
          </w:rPr>
          <w:t xml:space="preserve">10.1016/j.anbehav.2016.03.035</w:t>
        </w:r>
      </w:hyperlink>
      <w:r>
        <w:t xml:space="preserve">)</w:t>
      </w:r>
    </w:p>
    <w:bookmarkEnd w:id="57"/>
    <w:bookmarkStart w:id="59"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8">
        <w:r>
          <w:rPr>
            <w:rStyle w:val="Hyperlink"/>
          </w:rPr>
          <w:t xml:space="preserve">10.2307/2410712</w:t>
        </w:r>
      </w:hyperlink>
      <w:r>
        <w:t xml:space="preserve">)</w:t>
      </w:r>
    </w:p>
    <w:bookmarkEnd w:id="59"/>
    <w:bookmarkStart w:id="61"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60">
        <w:r>
          <w:rPr>
            <w:rStyle w:val="Hyperlink"/>
          </w:rPr>
          <w:t xml:space="preserve">10.1111/j.1558-5646.1998.tb01849.x</w:t>
        </w:r>
      </w:hyperlink>
      <w:r>
        <w:t xml:space="preserve">)</w:t>
      </w:r>
    </w:p>
    <w:bookmarkEnd w:id="61"/>
    <w:bookmarkStart w:id="63"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62">
        <w:r>
          <w:rPr>
            <w:rStyle w:val="Hyperlink"/>
          </w:rPr>
          <w:t xml:space="preserve">10.1146/annurev.ecolsys.34.011802.132441</w:t>
        </w:r>
      </w:hyperlink>
      <w:r>
        <w:t xml:space="preserve">)</w:t>
      </w:r>
    </w:p>
    <w:bookmarkEnd w:id="63"/>
    <w:bookmarkStart w:id="65"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64">
        <w:r>
          <w:rPr>
            <w:rStyle w:val="Hyperlink"/>
          </w:rPr>
          <w:t xml:space="preserve">10.1038/nature15509</w:t>
        </w:r>
      </w:hyperlink>
      <w:r>
        <w:t xml:space="preserve">)</w:t>
      </w:r>
    </w:p>
    <w:bookmarkEnd w:id="65"/>
    <w:bookmarkStart w:id="67"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6">
        <w:r>
          <w:rPr>
            <w:rStyle w:val="Hyperlink"/>
          </w:rPr>
          <w:t xml:space="preserve">10.1126/sciadv.1400155</w:t>
        </w:r>
      </w:hyperlink>
      <w:r>
        <w:t xml:space="preserve">)</w:t>
      </w:r>
    </w:p>
    <w:bookmarkEnd w:id="67"/>
    <w:bookmarkStart w:id="69"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8">
        <w:r>
          <w:rPr>
            <w:rStyle w:val="Hyperlink"/>
          </w:rPr>
          <w:t xml:space="preserve">10.1111/j.1469-185X.2011.00193.x</w:t>
        </w:r>
      </w:hyperlink>
      <w:r>
        <w:t xml:space="preserve">)</w:t>
      </w:r>
    </w:p>
    <w:bookmarkEnd w:id="69"/>
    <w:bookmarkStart w:id="71"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70">
        <w:r>
          <w:rPr>
            <w:rStyle w:val="Hyperlink"/>
          </w:rPr>
          <w:t xml:space="preserve">10.1086/282167</w:t>
        </w:r>
      </w:hyperlink>
      <w:r>
        <w:t xml:space="preserve">)</w:t>
      </w:r>
    </w:p>
    <w:bookmarkEnd w:id="71"/>
    <w:bookmarkStart w:id="73"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72">
        <w:r>
          <w:rPr>
            <w:rStyle w:val="Hyperlink"/>
          </w:rPr>
          <w:t xml:space="preserve">10.1016/0003-3472(92)90035-8</w:t>
        </w:r>
      </w:hyperlink>
      <w:r>
        <w:t xml:space="preserve">)</w:t>
      </w:r>
    </w:p>
    <w:bookmarkEnd w:id="73"/>
    <w:bookmarkStart w:id="75"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74">
        <w:r>
          <w:rPr>
            <w:rStyle w:val="Hyperlink"/>
          </w:rPr>
          <w:t xml:space="preserve">10.1111/j.1558-5646.2009.00792.x</w:t>
        </w:r>
      </w:hyperlink>
      <w:r>
        <w:t xml:space="preserve">)</w:t>
      </w:r>
    </w:p>
    <w:bookmarkEnd w:id="75"/>
    <w:bookmarkStart w:id="77"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6">
        <w:r>
          <w:rPr>
            <w:rStyle w:val="Hyperlink"/>
          </w:rPr>
          <w:t xml:space="preserve">10.1098/rspb.2015.0375</w:t>
        </w:r>
      </w:hyperlink>
      <w:r>
        <w:t xml:space="preserve">)</w:t>
      </w:r>
    </w:p>
    <w:bookmarkEnd w:id="77"/>
    <w:bookmarkStart w:id="79"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8">
        <w:r>
          <w:rPr>
            <w:rStyle w:val="Hyperlink"/>
          </w:rPr>
          <w:t xml:space="preserve">10.1111/jav.01144</w:t>
        </w:r>
      </w:hyperlink>
      <w:r>
        <w:t xml:space="preserve">)</w:t>
      </w:r>
    </w:p>
    <w:bookmarkEnd w:id="79"/>
    <w:bookmarkStart w:id="81"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80">
        <w:r>
          <w:rPr>
            <w:rStyle w:val="Hyperlink"/>
          </w:rPr>
          <w:t xml:space="preserve">10.2307/3546972</w:t>
        </w:r>
      </w:hyperlink>
      <w:r>
        <w:t xml:space="preserve">)</w:t>
      </w:r>
    </w:p>
    <w:bookmarkEnd w:id="81"/>
    <w:bookmarkStart w:id="83"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82">
        <w:r>
          <w:rPr>
            <w:rStyle w:val="Hyperlink"/>
          </w:rPr>
          <w:t xml:space="preserve">10.1046/j.1365-2435.2000.00474.x</w:t>
        </w:r>
      </w:hyperlink>
      <w:r>
        <w:t xml:space="preserve">)</w:t>
      </w:r>
    </w:p>
    <w:bookmarkEnd w:id="83"/>
    <w:bookmarkStart w:id="85"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84">
        <w:r>
          <w:rPr>
            <w:rStyle w:val="Hyperlink"/>
          </w:rPr>
          <w:t xml:space="preserve">10.1111/j.1420-9101.2008.01678.x</w:t>
        </w:r>
      </w:hyperlink>
      <w:r>
        <w:t xml:space="preserve">)</w:t>
      </w:r>
    </w:p>
    <w:bookmarkEnd w:id="85"/>
    <w:bookmarkStart w:id="87"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6">
        <w:r>
          <w:rPr>
            <w:rStyle w:val="Hyperlink"/>
          </w:rPr>
          <w:t xml:space="preserve">10.1111/j.1420-9101.2010.01961.x</w:t>
        </w:r>
      </w:hyperlink>
      <w:r>
        <w:t xml:space="preserve">)</w:t>
      </w:r>
    </w:p>
    <w:bookmarkEnd w:id="87"/>
    <w:bookmarkStart w:id="89"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8">
        <w:r>
          <w:rPr>
            <w:rStyle w:val="Hyperlink"/>
          </w:rPr>
          <w:t xml:space="preserve">10.1111/ele.12588</w:t>
        </w:r>
      </w:hyperlink>
      <w:r>
        <w:t xml:space="preserve">)</w:t>
      </w:r>
    </w:p>
    <w:bookmarkEnd w:id="89"/>
    <w:bookmarkStart w:id="91"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90">
        <w:r>
          <w:rPr>
            <w:rStyle w:val="Hyperlink"/>
          </w:rPr>
          <w:t xml:space="preserve">10.1111/jav.02404</w:t>
        </w:r>
      </w:hyperlink>
      <w:r>
        <w:t xml:space="preserve">)</w:t>
      </w:r>
    </w:p>
    <w:bookmarkEnd w:id="91"/>
    <w:bookmarkStart w:id="93"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92">
        <w:r>
          <w:rPr>
            <w:rStyle w:val="Hyperlink"/>
          </w:rPr>
          <w:t xml:space="preserve">10.1098/rspb.1994.0057</w:t>
        </w:r>
      </w:hyperlink>
      <w:r>
        <w:t xml:space="preserve">)</w:t>
      </w:r>
    </w:p>
    <w:bookmarkEnd w:id="93"/>
    <w:bookmarkStart w:id="95"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94">
        <w:r>
          <w:rPr>
            <w:rStyle w:val="Hyperlink"/>
          </w:rPr>
          <w:t xml:space="preserve">10.1038/42451</w:t>
        </w:r>
      </w:hyperlink>
      <w:r>
        <w:t xml:space="preserve">)</w:t>
      </w:r>
    </w:p>
    <w:bookmarkEnd w:id="95"/>
    <w:bookmarkStart w:id="97"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6">
        <w:r>
          <w:rPr>
            <w:rStyle w:val="Hyperlink"/>
          </w:rPr>
          <w:t xml:space="preserve">10.1111/jeb.12604</w:t>
        </w:r>
      </w:hyperlink>
      <w:r>
        <w:t xml:space="preserve">)</w:t>
      </w:r>
    </w:p>
    <w:bookmarkEnd w:id="97"/>
    <w:bookmarkStart w:id="99"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8">
        <w:r>
          <w:rPr>
            <w:rStyle w:val="Hyperlink"/>
          </w:rPr>
          <w:t xml:space="preserve">10.1111/ele.12780</w:t>
        </w:r>
      </w:hyperlink>
      <w:r>
        <w:t xml:space="preserve">)</w:t>
      </w:r>
    </w:p>
    <w:bookmarkEnd w:id="99"/>
    <w:bookmarkStart w:id="101"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100">
        <w:r>
          <w:rPr>
            <w:rStyle w:val="Hyperlink"/>
          </w:rPr>
          <w:t xml:space="preserve">10.1098/rspb.2013.1065</w:t>
        </w:r>
      </w:hyperlink>
      <w:r>
        <w:t xml:space="preserve">)</w:t>
      </w:r>
    </w:p>
    <w:bookmarkEnd w:id="101"/>
    <w:bookmarkStart w:id="103"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102">
        <w:r>
          <w:rPr>
            <w:rStyle w:val="Hyperlink"/>
          </w:rPr>
          <w:t xml:space="preserve">10.1038/s41467-019-09859-7</w:t>
        </w:r>
      </w:hyperlink>
      <w:r>
        <w:t xml:space="preserve">)</w:t>
      </w:r>
    </w:p>
    <w:bookmarkEnd w:id="103"/>
    <w:bookmarkStart w:id="105"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104">
        <w:r>
          <w:rPr>
            <w:rStyle w:val="Hyperlink"/>
          </w:rPr>
          <w:t xml:space="preserve">10.1111/j.1558-5646.2009.00831.x</w:t>
        </w:r>
      </w:hyperlink>
      <w:r>
        <w:t xml:space="preserve">)</w:t>
      </w:r>
    </w:p>
    <w:bookmarkEnd w:id="105"/>
    <w:bookmarkStart w:id="106"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6"/>
    <w:bookmarkStart w:id="108"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7">
        <w:r>
          <w:rPr>
            <w:rStyle w:val="Hyperlink"/>
          </w:rPr>
          <w:t xml:space="preserve">10.1007/s10336-019-01632-3</w:t>
        </w:r>
      </w:hyperlink>
      <w:r>
        <w:t xml:space="preserve">)</w:t>
      </w:r>
    </w:p>
    <w:bookmarkEnd w:id="108"/>
    <w:bookmarkStart w:id="109"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9"/>
    <w:bookmarkStart w:id="110" w:name="ref-escalona-segura1997"/>
    <w:p>
      <w:pPr>
        <w:pStyle w:val="Bibliography"/>
      </w:pPr>
      <w:r>
        <w:t xml:space="preserve">34.</w:t>
      </w:r>
      <w:r>
        <w:t xml:space="preserve"> </w:t>
      </w:r>
      <w:r>
        <w:t xml:space="preserve">	</w:t>
      </w:r>
      <w:r>
        <w:t xml:space="preserve">Escalona-Segura G, Peterson AT. 1997 Variable plumage ontogeny in the</w:t>
      </w:r>
      <w:r>
        <w:t xml:space="preserve"> </w:t>
      </w:r>
      <w:r>
        <w:t xml:space="preserve">Black</w:t>
      </w:r>
      <w:r>
        <w:t xml:space="preserve"> </w:t>
      </w:r>
      <w:r>
        <w:t xml:space="preserve">(</w:t>
      </w:r>
      <w:r>
        <w:t xml:space="preserve">Turdus</w:t>
      </w:r>
      <w:r>
        <w:t xml:space="preserve"> </w:t>
      </w:r>
      <w:r>
        <w:t xml:space="preserve">infuscatus) and</w:t>
      </w:r>
      <w:r>
        <w:t xml:space="preserve"> </w:t>
      </w:r>
      <w:r>
        <w:t xml:space="preserve">Glossy</w:t>
      </w:r>
      <w:r>
        <w:t xml:space="preserve">-black</w:t>
      </w:r>
      <w:r>
        <w:t xml:space="preserve"> </w:t>
      </w:r>
      <w:r>
        <w:t xml:space="preserve">Robins</w:t>
      </w:r>
      <w:r>
        <w:t xml:space="preserve"> </w:t>
      </w:r>
      <w:r>
        <w:t xml:space="preserve">(</w:t>
      </w:r>
      <w:r>
        <w:t xml:space="preserve">T</w:t>
      </w:r>
      <w:r>
        <w:t xml:space="preserve">. serranus).</w:t>
      </w:r>
      <w:r>
        <w:t xml:space="preserve"> </w:t>
      </w:r>
      <w:r>
        <w:rPr>
          <w:iCs/>
          <w:i/>
        </w:rPr>
        <w:t xml:space="preserve">The Wilson Bulletin</w:t>
      </w:r>
      <w:r>
        <w:t xml:space="preserve"> </w:t>
      </w:r>
      <w:r>
        <w:rPr>
          <w:bCs/>
          <w:b/>
        </w:rPr>
        <w:t xml:space="preserve">109</w:t>
      </w:r>
      <w:r>
        <w:t xml:space="preserve">, 182–184.</w:t>
      </w:r>
    </w:p>
    <w:bookmarkEnd w:id="110"/>
    <w:bookmarkStart w:id="111" w:name="ref-peterson2003"/>
    <w:p>
      <w:pPr>
        <w:pStyle w:val="Bibliography"/>
      </w:pPr>
      <w:r>
        <w:t xml:space="preserve">35.</w:t>
      </w:r>
      <w:r>
        <w:t xml:space="preserve"> </w:t>
      </w:r>
      <w:r>
        <w:t xml:space="preserve">	</w:t>
      </w:r>
      <w:r>
        <w:t xml:space="preserve">Peterson AT, Navarro-Siguenza AG, Chen G. 2003 Delayed plumage maturation in</w:t>
      </w:r>
      <w:r>
        <w:t xml:space="preserve"> </w:t>
      </w:r>
      <w:r>
        <w:t xml:space="preserve">Asian</w:t>
      </w:r>
      <w:r>
        <w:t xml:space="preserve"> </w:t>
      </w:r>
      <w:r>
        <w:t xml:space="preserve">thrushes, genus</w:t>
      </w:r>
      <w:r>
        <w:t xml:space="preserve"> </w:t>
      </w:r>
      <w:r>
        <w:t xml:space="preserve">Turdus</w:t>
      </w:r>
      <w:r>
        <w:t xml:space="preserve">.</w:t>
      </w:r>
      <w:r>
        <w:t xml:space="preserve"> </w:t>
      </w:r>
      <w:r>
        <w:rPr>
          <w:iCs/>
          <w:i/>
        </w:rPr>
        <w:t xml:space="preserve">Forktail</w:t>
      </w:r>
      <w:r>
        <w:t xml:space="preserve"> </w:t>
      </w:r>
      <w:r>
        <w:rPr>
          <w:bCs/>
          <w:b/>
        </w:rPr>
        <w:t xml:space="preserve">19</w:t>
      </w:r>
      <w:r>
        <w:t xml:space="preserve">, 152–153.</w:t>
      </w:r>
    </w:p>
    <w:bookmarkEnd w:id="111"/>
    <w:bookmarkStart w:id="113" w:name="ref-ligon2013"/>
    <w:p>
      <w:pPr>
        <w:pStyle w:val="Bibliography"/>
      </w:pPr>
      <w:r>
        <w:t xml:space="preserve">36.</w:t>
      </w:r>
      <w:r>
        <w:t xml:space="preserve"> </w:t>
      </w:r>
      <w:r>
        <w:t xml:space="preserve">	</w:t>
      </w:r>
      <w:r>
        <w:t xml:space="preserve">Ligon RA, Hill GE. 2013 Is the juvenal plumage of altricial songbirds an honest signal of age?</w:t>
      </w:r>
      <w:r>
        <w:t xml:space="preserve"> </w:t>
      </w:r>
      <w:r>
        <w:t xml:space="preserve">Evidence</w:t>
      </w:r>
      <w:r>
        <w:t xml:space="preserve"> </w:t>
      </w:r>
      <w:r>
        <w:t xml:space="preserve">from a comparative study of thrushes (</w:t>
      </w:r>
      <w:r>
        <w:t xml:space="preserve">Passeriformes</w:t>
      </w:r>
      <w:r>
        <w:t xml:space="preserve">:</w:t>
      </w:r>
      <w:r>
        <w:t xml:space="preserve"> </w:t>
      </w:r>
      <w:r>
        <w:t xml:space="preserve">Turdidae</w:t>
      </w:r>
      <w:r>
        <w:t xml:space="preserve">).</w:t>
      </w:r>
      <w:r>
        <w:t xml:space="preserve"> </w:t>
      </w:r>
      <w:r>
        <w:rPr>
          <w:iCs/>
          <w:i/>
        </w:rPr>
        <w:t xml:space="preserve">Journal of Zoological Systematics and Evolutionary Research</w:t>
      </w:r>
      <w:r>
        <w:t xml:space="preserve"> </w:t>
      </w:r>
      <w:r>
        <w:rPr>
          <w:bCs/>
          <w:b/>
        </w:rPr>
        <w:t xml:space="preserve">51</w:t>
      </w:r>
      <w:r>
        <w:t xml:space="preserve">, 64–71. (doi:</w:t>
      </w:r>
      <w:hyperlink r:id="rId112">
        <w:r>
          <w:rPr>
            <w:rStyle w:val="Hyperlink"/>
          </w:rPr>
          <w:t xml:space="preserve">10.1111/j.1439-0469.2012.00668.x</w:t>
        </w:r>
      </w:hyperlink>
      <w:r>
        <w:t xml:space="preserve">)</w:t>
      </w:r>
    </w:p>
    <w:bookmarkEnd w:id="113"/>
    <w:bookmarkStart w:id="115" w:name="ref-luro2019"/>
    <w:p>
      <w:pPr>
        <w:pStyle w:val="Bibliography"/>
      </w:pPr>
      <w:r>
        <w:t xml:space="preserve">37.</w:t>
      </w:r>
      <w:r>
        <w:t xml:space="preserve"> </w:t>
      </w:r>
      <w:r>
        <w:t xml:space="preserve">	</w:t>
      </w:r>
      <w:r>
        <w:t xml:space="preserve">Luro A, Hauber ME. 2019 Plumage dichromatism in</w:t>
      </w:r>
      <w:r>
        <w:t xml:space="preserve"> </w:t>
      </w:r>
      <w:r>
        <w:t xml:space="preserve">Turdus</w:t>
      </w:r>
      <w:r>
        <w:t xml:space="preserve"> </w:t>
      </w:r>
      <w:r>
        <w:t xml:space="preserve">thrushes. (doi:</w:t>
      </w:r>
      <w:hyperlink r:id="rId114">
        <w:r>
          <w:rPr>
            <w:rStyle w:val="Hyperlink"/>
          </w:rPr>
          <w:t xml:space="preserve">10.17605/OSF.IO/ZUM6D</w:t>
        </w:r>
      </w:hyperlink>
      <w:r>
        <w:t xml:space="preserve">)</w:t>
      </w:r>
    </w:p>
    <w:bookmarkEnd w:id="115"/>
    <w:bookmarkStart w:id="116" w:name="ref-andersson2006"/>
    <w:p>
      <w:pPr>
        <w:pStyle w:val="Bibliography"/>
      </w:pPr>
      <w:r>
        <w:t xml:space="preserve">38.</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16"/>
    <w:bookmarkStart w:id="118" w:name="ref-vorobyev1998"/>
    <w:p>
      <w:pPr>
        <w:pStyle w:val="Bibliography"/>
      </w:pPr>
      <w:r>
        <w:t xml:space="preserve">39.</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17">
        <w:r>
          <w:rPr>
            <w:rStyle w:val="Hyperlink"/>
          </w:rPr>
          <w:t xml:space="preserve">10.1098/rspb.1998.0302</w:t>
        </w:r>
      </w:hyperlink>
      <w:r>
        <w:t xml:space="preserve">)</w:t>
      </w:r>
    </w:p>
    <w:bookmarkEnd w:id="118"/>
    <w:bookmarkStart w:id="120" w:name="ref-hart2000"/>
    <w:p>
      <w:pPr>
        <w:pStyle w:val="Bibliography"/>
      </w:pPr>
      <w:r>
        <w:t xml:space="preserve">40.</w:t>
      </w:r>
      <w:r>
        <w:t xml:space="preserve"> </w:t>
      </w:r>
      <w:r>
        <w:t xml:space="preserve">	</w:t>
      </w:r>
      <w:r>
        <w:t xml:space="preserve">Hart NS, Partridge JC, Cuthill IC, Bennett AT. 2000 Visual pigments, oil droplets, ocular media and cone photoreceptor distribution in two species of passerine bird: The 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19">
        <w:r>
          <w:rPr>
            <w:rStyle w:val="Hyperlink"/>
          </w:rPr>
          <w:t xml:space="preserve">10.1007/s003590050437</w:t>
        </w:r>
      </w:hyperlink>
      <w:r>
        <w:t xml:space="preserve">)</w:t>
      </w:r>
    </w:p>
    <w:bookmarkEnd w:id="120"/>
    <w:bookmarkStart w:id="122" w:name="ref-maia2019"/>
    <w:p>
      <w:pPr>
        <w:pStyle w:val="Bibliography"/>
      </w:pPr>
      <w:r>
        <w:t xml:space="preserve">41.</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21">
        <w:r>
          <w:rPr>
            <w:rStyle w:val="Hyperlink"/>
          </w:rPr>
          <w:t xml:space="preserve">10.1111/2041-210X.13174</w:t>
        </w:r>
      </w:hyperlink>
      <w:r>
        <w:t xml:space="preserve">)</w:t>
      </w:r>
    </w:p>
    <w:bookmarkEnd w:id="122"/>
    <w:bookmarkStart w:id="123" w:name="ref-rcoreteam2020"/>
    <w:p>
      <w:pPr>
        <w:pStyle w:val="Bibliography"/>
      </w:pPr>
      <w:r>
        <w:t xml:space="preserve">42.</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23"/>
    <w:bookmarkStart w:id="125" w:name="ref-endler1993"/>
    <w:p>
      <w:pPr>
        <w:pStyle w:val="Bibliography"/>
      </w:pPr>
      <w:r>
        <w:t xml:space="preserve">43.</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24">
        <w:r>
          <w:rPr>
            <w:rStyle w:val="Hyperlink"/>
          </w:rPr>
          <w:t xml:space="preserve">10.2307/2937121</w:t>
        </w:r>
      </w:hyperlink>
      <w:r>
        <w:t xml:space="preserve">)</w:t>
      </w:r>
    </w:p>
    <w:bookmarkEnd w:id="125"/>
    <w:bookmarkStart w:id="127" w:name="ref-kemp2015"/>
    <w:p>
      <w:pPr>
        <w:pStyle w:val="Bibliography"/>
      </w:pPr>
      <w:r>
        <w:t xml:space="preserve">44.</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26">
        <w:r>
          <w:rPr>
            <w:rStyle w:val="Hyperlink"/>
          </w:rPr>
          <w:t xml:space="preserve">10.1086/681021</w:t>
        </w:r>
      </w:hyperlink>
      <w:r>
        <w:t xml:space="preserve">)</w:t>
      </w:r>
    </w:p>
    <w:bookmarkEnd w:id="127"/>
    <w:bookmarkStart w:id="128" w:name="ref-delhoyo2017"/>
    <w:p>
      <w:pPr>
        <w:pStyle w:val="Bibliography"/>
      </w:pPr>
      <w:r>
        <w:t xml:space="preserve">45.</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28"/>
    <w:bookmarkStart w:id="129" w:name="X6c896e2b80dd0fca0e8ee32fce3f4251147131f"/>
    <w:p>
      <w:pPr>
        <w:pStyle w:val="Bibliography"/>
      </w:pPr>
      <w:r>
        <w:t xml:space="preserve">46.</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9"/>
    <w:bookmarkStart w:id="131" w:name="ref-vilela2015"/>
    <w:p>
      <w:pPr>
        <w:pStyle w:val="Bibliography"/>
      </w:pPr>
      <w:r>
        <w:t xml:space="preserve">47.</w:t>
      </w:r>
      <w:r>
        <w:t xml:space="preserve"> </w:t>
      </w:r>
      <w:r>
        <w:t xml:space="preserve">	</w:t>
      </w:r>
      <w:r>
        <w:t xml:space="preserve">Vilela B, Villalobos F. 2015</w:t>
      </w:r>
      <w:r>
        <w:t xml:space="preserve"> </w:t>
      </w:r>
      <w:r>
        <w:t xml:space="preserve">letsR</w:t>
      </w:r>
      <w:r>
        <w:t xml:space="preserve">: A 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30">
        <w:r>
          <w:rPr>
            <w:rStyle w:val="Hyperlink"/>
          </w:rPr>
          <w:t xml:space="preserve">10.1111/2041-210X.12401</w:t>
        </w:r>
      </w:hyperlink>
      <w:r>
        <w:t xml:space="preserve">)</w:t>
      </w:r>
    </w:p>
    <w:bookmarkEnd w:id="131"/>
    <w:bookmarkStart w:id="133" w:name="ref-burkner2017"/>
    <w:p>
      <w:pPr>
        <w:pStyle w:val="Bibliography"/>
      </w:pPr>
      <w:r>
        <w:t xml:space="preserve">48.</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32">
        <w:r>
          <w:rPr>
            <w:rStyle w:val="Hyperlink"/>
          </w:rPr>
          <w:t xml:space="preserve">10.18637/jss.v080.i01</w:t>
        </w:r>
      </w:hyperlink>
      <w:r>
        <w:t xml:space="preserve">)</w:t>
      </w:r>
    </w:p>
    <w:bookmarkEnd w:id="133"/>
    <w:bookmarkStart w:id="135" w:name="ref-nylander2008"/>
    <w:p>
      <w:pPr>
        <w:pStyle w:val="Bibliography"/>
      </w:pPr>
      <w:r>
        <w:t xml:space="preserve">49.</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34">
        <w:r>
          <w:rPr>
            <w:rStyle w:val="Hyperlink"/>
          </w:rPr>
          <w:t xml:space="preserve">10.1080/10635150802044003</w:t>
        </w:r>
      </w:hyperlink>
      <w:r>
        <w:t xml:space="preserve">)</w:t>
      </w:r>
    </w:p>
    <w:bookmarkEnd w:id="135"/>
    <w:bookmarkStart w:id="137" w:name="ref-gelman2013"/>
    <w:p>
      <w:pPr>
        <w:pStyle w:val="Bibliography"/>
      </w:pPr>
      <w:r>
        <w:t xml:space="preserve">50.</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36">
        <w:r>
          <w:rPr>
            <w:rStyle w:val="Hyperlink"/>
          </w:rPr>
          <w:t xml:space="preserve">10.1201/b16018</w:t>
        </w:r>
      </w:hyperlink>
      <w:r>
        <w:t xml:space="preserve">)</w:t>
      </w:r>
    </w:p>
    <w:bookmarkEnd w:id="137"/>
    <w:bookmarkStart w:id="139" w:name="ref-vehtari2017"/>
    <w:p>
      <w:pPr>
        <w:pStyle w:val="Bibliography"/>
      </w:pPr>
      <w:r>
        <w:t xml:space="preserve">51.</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38">
        <w:r>
          <w:rPr>
            <w:rStyle w:val="Hyperlink"/>
          </w:rPr>
          <w:t xml:space="preserve">10.1007/s11222-016-9696-4</w:t>
        </w:r>
      </w:hyperlink>
      <w:r>
        <w:t xml:space="preserve">)</w:t>
      </w:r>
    </w:p>
    <w:bookmarkEnd w:id="139"/>
    <w:bookmarkStart w:id="141" w:name="ref-makowski2019"/>
    <w:p>
      <w:pPr>
        <w:pStyle w:val="Bibliography"/>
      </w:pPr>
      <w:r>
        <w:t xml:space="preserve">52.</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40">
        <w:r>
          <w:rPr>
            <w:rStyle w:val="Hyperlink"/>
          </w:rPr>
          <w:t xml:space="preserve">10.3389/fpsyg.2019.02767</w:t>
        </w:r>
      </w:hyperlink>
      <w:r>
        <w:t xml:space="preserve">)</w:t>
      </w:r>
    </w:p>
    <w:bookmarkEnd w:id="141"/>
    <w:bookmarkStart w:id="142" w:name="ref-burnham2002"/>
    <w:p>
      <w:pPr>
        <w:pStyle w:val="Bibliography"/>
      </w:pPr>
      <w:r>
        <w:t xml:space="preserve">53.</w:t>
      </w:r>
      <w:r>
        <w:t xml:space="preserve"> </w:t>
      </w:r>
      <w:r>
        <w:t xml:space="preserve">	</w:t>
      </w:r>
      <w:r>
        <w:t xml:space="preserve">Burnham KP, Anderson DR. 2002</w:t>
      </w:r>
      <w:r>
        <w:t xml:space="preserve"> </w:t>
      </w:r>
      <w:r>
        <w:rPr>
          <w:iCs/>
          <w:i/>
        </w:rPr>
        <w:t xml:space="preserve">Model selection and multimodel inference: A 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42"/>
    <w:bookmarkStart w:id="144" w:name="ref-simpson2021"/>
    <w:p>
      <w:pPr>
        <w:pStyle w:val="Bibliography"/>
      </w:pPr>
      <w:r>
        <w:t xml:space="preserve">54.</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43">
        <w:r>
          <w:rPr>
            <w:rStyle w:val="Hyperlink"/>
          </w:rPr>
          <w:t xml:space="preserve">10.1098/rspb.2020.2804</w:t>
        </w:r>
      </w:hyperlink>
      <w:r>
        <w:t xml:space="preserve">)</w:t>
      </w:r>
    </w:p>
    <w:bookmarkEnd w:id="144"/>
    <w:bookmarkStart w:id="146" w:name="ref-miller2019"/>
    <w:p>
      <w:pPr>
        <w:pStyle w:val="Bibliography"/>
      </w:pPr>
      <w:r>
        <w:t xml:space="preserve">55.</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45">
        <w:r>
          <w:rPr>
            <w:rStyle w:val="Hyperlink"/>
          </w:rPr>
          <w:t xml:space="preserve">10.1038/s41467-019-09721-w</w:t>
        </w:r>
      </w:hyperlink>
      <w:r>
        <w:t xml:space="preserve">)</w:t>
      </w:r>
    </w:p>
    <w:bookmarkEnd w:id="146"/>
    <w:bookmarkStart w:id="148" w:name="ref-mcnaught2002"/>
    <w:p>
      <w:pPr>
        <w:pStyle w:val="Bibliography"/>
      </w:pPr>
      <w:r>
        <w:t xml:space="preserve">56.</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47">
        <w:r>
          <w:rPr>
            <w:rStyle w:val="Hyperlink"/>
          </w:rPr>
          <w:t xml:space="preserve">10.1046/j.1420-9101.2002.00431.x</w:t>
        </w:r>
      </w:hyperlink>
      <w:r>
        <w:t xml:space="preserve">)</w:t>
      </w:r>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9" Target="https://doi.org/10.1007/s003590050437" TargetMode="External" /><Relationship Type="http://schemas.openxmlformats.org/officeDocument/2006/relationships/hyperlink" Id="rId107" Target="https://doi.org/10.1007/s10336-019-01632-3" TargetMode="External" /><Relationship Type="http://schemas.openxmlformats.org/officeDocument/2006/relationships/hyperlink" Id="rId138" Target="https://doi.org/10.1007/s11222-016-9696-4" TargetMode="External" /><Relationship Type="http://schemas.openxmlformats.org/officeDocument/2006/relationships/hyperlink" Id="rId72" Target="https://doi.org/10.1016/0003-3472(92)90035-8" TargetMode="External" /><Relationship Type="http://schemas.openxmlformats.org/officeDocument/2006/relationships/hyperlink" Id="rId56" Target="https://doi.org/10.1016/j.anbehav.2016.03.035" TargetMode="External" /><Relationship Type="http://schemas.openxmlformats.org/officeDocument/2006/relationships/hyperlink" Id="rId94" Target="https://doi.org/10.1038/42451" TargetMode="External" /><Relationship Type="http://schemas.openxmlformats.org/officeDocument/2006/relationships/hyperlink" Id="rId64" Target="https://doi.org/10.1038/nature15509" TargetMode="External" /><Relationship Type="http://schemas.openxmlformats.org/officeDocument/2006/relationships/hyperlink" Id="rId145" Target="https://doi.org/10.1038/s41467-019-09721-w" TargetMode="External" /><Relationship Type="http://schemas.openxmlformats.org/officeDocument/2006/relationships/hyperlink" Id="rId102" Target="https://doi.org/10.1038/s41467-019-09859-7" TargetMode="External" /><Relationship Type="http://schemas.openxmlformats.org/officeDocument/2006/relationships/hyperlink" Id="rId82" Target="https://doi.org/10.1046/j.1365-2435.2000.00474.x" TargetMode="External" /><Relationship Type="http://schemas.openxmlformats.org/officeDocument/2006/relationships/hyperlink" Id="rId147" Target="https://doi.org/10.1046/j.1420-9101.2002.00431.x" TargetMode="External" /><Relationship Type="http://schemas.openxmlformats.org/officeDocument/2006/relationships/hyperlink" Id="rId134" Target="https://doi.org/10.1080/10635150802044003" TargetMode="External" /><Relationship Type="http://schemas.openxmlformats.org/officeDocument/2006/relationships/hyperlink" Id="rId70" Target="https://doi.org/10.1086/282167" TargetMode="External" /><Relationship Type="http://schemas.openxmlformats.org/officeDocument/2006/relationships/hyperlink" Id="rId52" Target="https://doi.org/10.1086/413215" TargetMode="External" /><Relationship Type="http://schemas.openxmlformats.org/officeDocument/2006/relationships/hyperlink" Id="rId48" Target="https://doi.org/10.1086/590510" TargetMode="External" /><Relationship Type="http://schemas.openxmlformats.org/officeDocument/2006/relationships/hyperlink" Id="rId54" Target="https://doi.org/10.1086/680206" TargetMode="External" /><Relationship Type="http://schemas.openxmlformats.org/officeDocument/2006/relationships/hyperlink" Id="rId126" Target="https://doi.org/10.1086/681021" TargetMode="External" /><Relationship Type="http://schemas.openxmlformats.org/officeDocument/2006/relationships/hyperlink" Id="rId50" Target="https://doi.org/10.1093/czoolo/58.3.453" TargetMode="External" /><Relationship Type="http://schemas.openxmlformats.org/officeDocument/2006/relationships/hyperlink" Id="rId92" Target="https://doi.org/10.1098/rspb.1994.0057" TargetMode="External" /><Relationship Type="http://schemas.openxmlformats.org/officeDocument/2006/relationships/hyperlink" Id="rId117" Target="https://doi.org/10.1098/rspb.1998.0302" TargetMode="External" /><Relationship Type="http://schemas.openxmlformats.org/officeDocument/2006/relationships/hyperlink" Id="rId100" Target="https://doi.org/10.1098/rspb.2013.1065" TargetMode="External" /><Relationship Type="http://schemas.openxmlformats.org/officeDocument/2006/relationships/hyperlink" Id="rId76" Target="https://doi.org/10.1098/rspb.2015.0375" TargetMode="External" /><Relationship Type="http://schemas.openxmlformats.org/officeDocument/2006/relationships/hyperlink" Id="rId143" Target="https://doi.org/10.1098/rspb.2020.2804" TargetMode="External" /><Relationship Type="http://schemas.openxmlformats.org/officeDocument/2006/relationships/hyperlink" Id="rId130" Target="https://doi.org/10.1111/2041-210X.12401" TargetMode="External" /><Relationship Type="http://schemas.openxmlformats.org/officeDocument/2006/relationships/hyperlink" Id="rId121" Target="https://doi.org/10.1111/2041-210X.13174" TargetMode="External" /><Relationship Type="http://schemas.openxmlformats.org/officeDocument/2006/relationships/hyperlink" Id="rId88" Target="https://doi.org/10.1111/ele.12588" TargetMode="External" /><Relationship Type="http://schemas.openxmlformats.org/officeDocument/2006/relationships/hyperlink" Id="rId98" Target="https://doi.org/10.1111/ele.12780" TargetMode="External" /><Relationship Type="http://schemas.openxmlformats.org/officeDocument/2006/relationships/hyperlink" Id="rId84" Target="https://doi.org/10.1111/j.1420-9101.2008.01678.x" TargetMode="External" /><Relationship Type="http://schemas.openxmlformats.org/officeDocument/2006/relationships/hyperlink" Id="rId86" Target="https://doi.org/10.1111/j.1420-9101.2010.01961.x" TargetMode="External" /><Relationship Type="http://schemas.openxmlformats.org/officeDocument/2006/relationships/hyperlink" Id="rId112" Target="https://doi.org/10.1111/j.1439-0469.2012.00668.x" TargetMode="External" /><Relationship Type="http://schemas.openxmlformats.org/officeDocument/2006/relationships/hyperlink" Id="rId68" Target="https://doi.org/10.1111/j.1469-185X.2011.00193.x" TargetMode="External" /><Relationship Type="http://schemas.openxmlformats.org/officeDocument/2006/relationships/hyperlink" Id="rId60" Target="https://doi.org/10.1111/j.1558-5646.1998.tb01849.x" TargetMode="External" /><Relationship Type="http://schemas.openxmlformats.org/officeDocument/2006/relationships/hyperlink" Id="rId74" Target="https://doi.org/10.1111/j.1558-5646.2009.00792.x" TargetMode="External" /><Relationship Type="http://schemas.openxmlformats.org/officeDocument/2006/relationships/hyperlink" Id="rId104" Target="https://doi.org/10.1111/j.1558-5646.2009.00831.x" TargetMode="External" /><Relationship Type="http://schemas.openxmlformats.org/officeDocument/2006/relationships/hyperlink" Id="rId78" Target="https://doi.org/10.1111/jav.01144" TargetMode="External" /><Relationship Type="http://schemas.openxmlformats.org/officeDocument/2006/relationships/hyperlink" Id="rId90" Target="https://doi.org/10.1111/jav.02404" TargetMode="External" /><Relationship Type="http://schemas.openxmlformats.org/officeDocument/2006/relationships/hyperlink" Id="rId96" Target="https://doi.org/10.1111/jeb.12604" TargetMode="External" /><Relationship Type="http://schemas.openxmlformats.org/officeDocument/2006/relationships/hyperlink" Id="rId66" Target="https://doi.org/10.1126/sciadv.1400155" TargetMode="External" /><Relationship Type="http://schemas.openxmlformats.org/officeDocument/2006/relationships/hyperlink" Id="rId62" Target="https://doi.org/10.1146/annurev.ecolsys.34.011802.132441" TargetMode="External" /><Relationship Type="http://schemas.openxmlformats.org/officeDocument/2006/relationships/hyperlink" Id="rId136" Target="https://doi.org/10.1201/b16018" TargetMode="External" /><Relationship Type="http://schemas.openxmlformats.org/officeDocument/2006/relationships/hyperlink" Id="rId114" Target="https://doi.org/10.17605/OSF.IO/ZUM6D" TargetMode="External" /><Relationship Type="http://schemas.openxmlformats.org/officeDocument/2006/relationships/hyperlink" Id="rId132" Target="https://doi.org/10.18637/jss.v080.i01" TargetMode="External" /><Relationship Type="http://schemas.openxmlformats.org/officeDocument/2006/relationships/hyperlink" Id="rId58" Target="https://doi.org/10.2307/2410712" TargetMode="External" /><Relationship Type="http://schemas.openxmlformats.org/officeDocument/2006/relationships/hyperlink" Id="rId124" Target="https://doi.org/10.2307/2937121" TargetMode="External" /><Relationship Type="http://schemas.openxmlformats.org/officeDocument/2006/relationships/hyperlink" Id="rId80" Target="https://doi.org/10.2307/3546972" TargetMode="External" /><Relationship Type="http://schemas.openxmlformats.org/officeDocument/2006/relationships/hyperlink" Id="rId46" Target="https://doi.org/10.2307/j.ctvs32s1x.13" TargetMode="External" /><Relationship Type="http://schemas.openxmlformats.org/officeDocument/2006/relationships/hyperlink" Id="rId140" Target="https://doi.org/10.3389/fpsyg.2019.02767" TargetMode="External" /><Relationship Type="http://schemas.openxmlformats.org/officeDocument/2006/relationships/hyperlink" Id="rId43" Target="https://github.com/aluro2/Turdus-Dichromatism" TargetMode="External" /><Relationship Type="http://schemas.openxmlformats.org/officeDocument/2006/relationships/hyperlink" Id="rId27"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19" Target="https://doi.org/10.1007/s003590050437" TargetMode="External" /><Relationship Type="http://schemas.openxmlformats.org/officeDocument/2006/relationships/hyperlink" Id="rId107" Target="https://doi.org/10.1007/s10336-019-01632-3" TargetMode="External" /><Relationship Type="http://schemas.openxmlformats.org/officeDocument/2006/relationships/hyperlink" Id="rId138" Target="https://doi.org/10.1007/s11222-016-9696-4" TargetMode="External" /><Relationship Type="http://schemas.openxmlformats.org/officeDocument/2006/relationships/hyperlink" Id="rId72" Target="https://doi.org/10.1016/0003-3472(92)90035-8" TargetMode="External" /><Relationship Type="http://schemas.openxmlformats.org/officeDocument/2006/relationships/hyperlink" Id="rId56" Target="https://doi.org/10.1016/j.anbehav.2016.03.035" TargetMode="External" /><Relationship Type="http://schemas.openxmlformats.org/officeDocument/2006/relationships/hyperlink" Id="rId94" Target="https://doi.org/10.1038/42451" TargetMode="External" /><Relationship Type="http://schemas.openxmlformats.org/officeDocument/2006/relationships/hyperlink" Id="rId64" Target="https://doi.org/10.1038/nature15509" TargetMode="External" /><Relationship Type="http://schemas.openxmlformats.org/officeDocument/2006/relationships/hyperlink" Id="rId145" Target="https://doi.org/10.1038/s41467-019-09721-w" TargetMode="External" /><Relationship Type="http://schemas.openxmlformats.org/officeDocument/2006/relationships/hyperlink" Id="rId102" Target="https://doi.org/10.1038/s41467-019-09859-7" TargetMode="External" /><Relationship Type="http://schemas.openxmlformats.org/officeDocument/2006/relationships/hyperlink" Id="rId82" Target="https://doi.org/10.1046/j.1365-2435.2000.00474.x" TargetMode="External" /><Relationship Type="http://schemas.openxmlformats.org/officeDocument/2006/relationships/hyperlink" Id="rId147" Target="https://doi.org/10.1046/j.1420-9101.2002.00431.x" TargetMode="External" /><Relationship Type="http://schemas.openxmlformats.org/officeDocument/2006/relationships/hyperlink" Id="rId134" Target="https://doi.org/10.1080/10635150802044003" TargetMode="External" /><Relationship Type="http://schemas.openxmlformats.org/officeDocument/2006/relationships/hyperlink" Id="rId70" Target="https://doi.org/10.1086/282167" TargetMode="External" /><Relationship Type="http://schemas.openxmlformats.org/officeDocument/2006/relationships/hyperlink" Id="rId52" Target="https://doi.org/10.1086/413215" TargetMode="External" /><Relationship Type="http://schemas.openxmlformats.org/officeDocument/2006/relationships/hyperlink" Id="rId48" Target="https://doi.org/10.1086/590510" TargetMode="External" /><Relationship Type="http://schemas.openxmlformats.org/officeDocument/2006/relationships/hyperlink" Id="rId54" Target="https://doi.org/10.1086/680206" TargetMode="External" /><Relationship Type="http://schemas.openxmlformats.org/officeDocument/2006/relationships/hyperlink" Id="rId126" Target="https://doi.org/10.1086/681021" TargetMode="External" /><Relationship Type="http://schemas.openxmlformats.org/officeDocument/2006/relationships/hyperlink" Id="rId50" Target="https://doi.org/10.1093/czoolo/58.3.453" TargetMode="External" /><Relationship Type="http://schemas.openxmlformats.org/officeDocument/2006/relationships/hyperlink" Id="rId92" Target="https://doi.org/10.1098/rspb.1994.0057" TargetMode="External" /><Relationship Type="http://schemas.openxmlformats.org/officeDocument/2006/relationships/hyperlink" Id="rId117" Target="https://doi.org/10.1098/rspb.1998.0302" TargetMode="External" /><Relationship Type="http://schemas.openxmlformats.org/officeDocument/2006/relationships/hyperlink" Id="rId100" Target="https://doi.org/10.1098/rspb.2013.1065" TargetMode="External" /><Relationship Type="http://schemas.openxmlformats.org/officeDocument/2006/relationships/hyperlink" Id="rId76" Target="https://doi.org/10.1098/rspb.2015.0375" TargetMode="External" /><Relationship Type="http://schemas.openxmlformats.org/officeDocument/2006/relationships/hyperlink" Id="rId143" Target="https://doi.org/10.1098/rspb.2020.2804" TargetMode="External" /><Relationship Type="http://schemas.openxmlformats.org/officeDocument/2006/relationships/hyperlink" Id="rId130" Target="https://doi.org/10.1111/2041-210X.12401" TargetMode="External" /><Relationship Type="http://schemas.openxmlformats.org/officeDocument/2006/relationships/hyperlink" Id="rId121" Target="https://doi.org/10.1111/2041-210X.13174" TargetMode="External" /><Relationship Type="http://schemas.openxmlformats.org/officeDocument/2006/relationships/hyperlink" Id="rId88" Target="https://doi.org/10.1111/ele.12588" TargetMode="External" /><Relationship Type="http://schemas.openxmlformats.org/officeDocument/2006/relationships/hyperlink" Id="rId98" Target="https://doi.org/10.1111/ele.12780" TargetMode="External" /><Relationship Type="http://schemas.openxmlformats.org/officeDocument/2006/relationships/hyperlink" Id="rId84" Target="https://doi.org/10.1111/j.1420-9101.2008.01678.x" TargetMode="External" /><Relationship Type="http://schemas.openxmlformats.org/officeDocument/2006/relationships/hyperlink" Id="rId86" Target="https://doi.org/10.1111/j.1420-9101.2010.01961.x" TargetMode="External" /><Relationship Type="http://schemas.openxmlformats.org/officeDocument/2006/relationships/hyperlink" Id="rId112" Target="https://doi.org/10.1111/j.1439-0469.2012.00668.x" TargetMode="External" /><Relationship Type="http://schemas.openxmlformats.org/officeDocument/2006/relationships/hyperlink" Id="rId68" Target="https://doi.org/10.1111/j.1469-185X.2011.00193.x" TargetMode="External" /><Relationship Type="http://schemas.openxmlformats.org/officeDocument/2006/relationships/hyperlink" Id="rId60" Target="https://doi.org/10.1111/j.1558-5646.1998.tb01849.x" TargetMode="External" /><Relationship Type="http://schemas.openxmlformats.org/officeDocument/2006/relationships/hyperlink" Id="rId74" Target="https://doi.org/10.1111/j.1558-5646.2009.00792.x" TargetMode="External" /><Relationship Type="http://schemas.openxmlformats.org/officeDocument/2006/relationships/hyperlink" Id="rId104" Target="https://doi.org/10.1111/j.1558-5646.2009.00831.x" TargetMode="External" /><Relationship Type="http://schemas.openxmlformats.org/officeDocument/2006/relationships/hyperlink" Id="rId78" Target="https://doi.org/10.1111/jav.01144" TargetMode="External" /><Relationship Type="http://schemas.openxmlformats.org/officeDocument/2006/relationships/hyperlink" Id="rId90" Target="https://doi.org/10.1111/jav.02404" TargetMode="External" /><Relationship Type="http://schemas.openxmlformats.org/officeDocument/2006/relationships/hyperlink" Id="rId96" Target="https://doi.org/10.1111/jeb.12604" TargetMode="External" /><Relationship Type="http://schemas.openxmlformats.org/officeDocument/2006/relationships/hyperlink" Id="rId66" Target="https://doi.org/10.1126/sciadv.1400155" TargetMode="External" /><Relationship Type="http://schemas.openxmlformats.org/officeDocument/2006/relationships/hyperlink" Id="rId62" Target="https://doi.org/10.1146/annurev.ecolsys.34.011802.132441" TargetMode="External" /><Relationship Type="http://schemas.openxmlformats.org/officeDocument/2006/relationships/hyperlink" Id="rId136" Target="https://doi.org/10.1201/b16018" TargetMode="External" /><Relationship Type="http://schemas.openxmlformats.org/officeDocument/2006/relationships/hyperlink" Id="rId114" Target="https://doi.org/10.17605/OSF.IO/ZUM6D" TargetMode="External" /><Relationship Type="http://schemas.openxmlformats.org/officeDocument/2006/relationships/hyperlink" Id="rId132" Target="https://doi.org/10.18637/jss.v080.i01" TargetMode="External" /><Relationship Type="http://schemas.openxmlformats.org/officeDocument/2006/relationships/hyperlink" Id="rId58" Target="https://doi.org/10.2307/2410712" TargetMode="External" /><Relationship Type="http://schemas.openxmlformats.org/officeDocument/2006/relationships/hyperlink" Id="rId124" Target="https://doi.org/10.2307/2937121" TargetMode="External" /><Relationship Type="http://schemas.openxmlformats.org/officeDocument/2006/relationships/hyperlink" Id="rId80" Target="https://doi.org/10.2307/3546972" TargetMode="External" /><Relationship Type="http://schemas.openxmlformats.org/officeDocument/2006/relationships/hyperlink" Id="rId46" Target="https://doi.org/10.2307/j.ctvs32s1x.13" TargetMode="External" /><Relationship Type="http://schemas.openxmlformats.org/officeDocument/2006/relationships/hyperlink" Id="rId140" Target="https://doi.org/10.3389/fpsyg.2019.02767" TargetMode="External" /><Relationship Type="http://schemas.openxmlformats.org/officeDocument/2006/relationships/hyperlink" Id="rId43" Target="https://github.com/aluro2/Turdus-Dichromatism" TargetMode="External" /><Relationship Type="http://schemas.openxmlformats.org/officeDocument/2006/relationships/hyperlink" Id="rId27"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Pressure for rapid and accurate mate recognition promotes avian-perceived plumage sexual dichromatism in true thrushes (genus: Turdus)</dc:title>
  <dc:creator>Alec B. Luro1*, Mark E. Hauber1</dc:creator>
  <cp:keywords/>
  <dcterms:created xsi:type="dcterms:W3CDTF">2021-08-16T15:53:27Z</dcterms:created>
  <dcterms:modified xsi:type="dcterms:W3CDTF">2021-08-16T15:53:27Z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*alec.b.luro@gmail.com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